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6947C" w14:textId="77777777" w:rsidR="00F21286" w:rsidRPr="00CB7E2E" w:rsidRDefault="00F21286" w:rsidP="00F21286">
      <w:pPr>
        <w:pStyle w:val="Default"/>
        <w:spacing w:before="120" w:after="120"/>
        <w:contextualSpacing/>
        <w:rPr>
          <w:rFonts w:ascii="Book Antiqua" w:hAnsi="Book Antiqua"/>
          <w:b/>
          <w:bCs/>
          <w:sz w:val="22"/>
          <w:szCs w:val="22"/>
        </w:rPr>
      </w:pPr>
    </w:p>
    <w:p w14:paraId="0A2D0252" w14:textId="34A73A87" w:rsidR="002A1963" w:rsidRDefault="002A1963" w:rsidP="002A1963">
      <w:pPr>
        <w:pStyle w:val="NormalWeb"/>
        <w:spacing w:after="0" w:line="240" w:lineRule="auto"/>
        <w:rPr>
          <w:rFonts w:ascii="Book Antiqua" w:hAnsi="Book Antiqua" w:cstheme="minorHAnsi"/>
          <w:b/>
          <w:bCs/>
          <w:sz w:val="22"/>
          <w:szCs w:val="22"/>
        </w:rPr>
      </w:pPr>
      <w:r w:rsidRPr="00CB7E2E">
        <w:rPr>
          <w:rFonts w:ascii="Book Antiqua" w:hAnsi="Book Antiqua" w:cstheme="minorHAnsi"/>
          <w:b/>
          <w:bCs/>
          <w:sz w:val="22"/>
          <w:szCs w:val="22"/>
        </w:rPr>
        <w:t>Overview</w:t>
      </w:r>
    </w:p>
    <w:p w14:paraId="0E7D2397" w14:textId="77777777" w:rsidR="00553E8C" w:rsidRPr="00CB7E2E" w:rsidRDefault="00553E8C" w:rsidP="002A1963">
      <w:pPr>
        <w:pStyle w:val="NormalWeb"/>
        <w:spacing w:after="0" w:line="240" w:lineRule="auto"/>
        <w:rPr>
          <w:rFonts w:ascii="Book Antiqua" w:hAnsi="Book Antiqua" w:cstheme="minorHAnsi"/>
          <w:b/>
          <w:bCs/>
          <w:sz w:val="22"/>
          <w:szCs w:val="22"/>
        </w:rPr>
      </w:pPr>
    </w:p>
    <w:p w14:paraId="533C573F" w14:textId="0E61A965" w:rsidR="002A1963" w:rsidRPr="00CB7E2E" w:rsidRDefault="002A1963" w:rsidP="002A1963">
      <w:pPr>
        <w:pStyle w:val="NormalWeb"/>
        <w:spacing w:after="0" w:line="240" w:lineRule="auto"/>
        <w:rPr>
          <w:rFonts w:ascii="Book Antiqua" w:eastAsia="Times New Roman" w:hAnsi="Book Antiqua" w:cstheme="minorHAnsi"/>
          <w:color w:val="212529"/>
          <w:sz w:val="22"/>
          <w:szCs w:val="22"/>
        </w:rPr>
      </w:pPr>
      <w:r w:rsidRPr="00CB7E2E">
        <w:rPr>
          <w:rFonts w:ascii="Book Antiqua" w:eastAsia="Times New Roman" w:hAnsi="Book Antiqua" w:cstheme="minorHAnsi"/>
          <w:color w:val="212529"/>
          <w:sz w:val="22"/>
          <w:szCs w:val="22"/>
        </w:rPr>
        <w:t xml:space="preserve">The </w:t>
      </w:r>
      <w:r w:rsidRPr="00CB7E2E">
        <w:rPr>
          <w:rFonts w:ascii="Book Antiqua" w:hAnsi="Book Antiqua"/>
          <w:sz w:val="22"/>
          <w:szCs w:val="22"/>
        </w:rPr>
        <w:t>Coronavirus Aid, Relief, and Economic Security (CARES) Act</w:t>
      </w:r>
      <w:r w:rsidRPr="00CB7E2E">
        <w:rPr>
          <w:rFonts w:ascii="Book Antiqua" w:eastAsia="Times New Roman" w:hAnsi="Book Antiqua" w:cstheme="minorHAnsi"/>
          <w:color w:val="212529"/>
          <w:sz w:val="22"/>
          <w:szCs w:val="22"/>
        </w:rPr>
        <w:t xml:space="preserve">, calls on the Small Business Administration to back loans mainly through its 7(a) loan program, </w:t>
      </w:r>
      <w:r w:rsidRPr="00CB7E2E">
        <w:rPr>
          <w:rFonts w:ascii="Book Antiqua" w:eastAsia="Times New Roman" w:hAnsi="Book Antiqua" w:cstheme="minorHAnsi"/>
          <w:sz w:val="22"/>
          <w:szCs w:val="22"/>
        </w:rPr>
        <w:t xml:space="preserve">which </w:t>
      </w:r>
      <w:hyperlink r:id="rId7" w:history="1">
        <w:r w:rsidRPr="00CB7E2E">
          <w:rPr>
            <w:rFonts w:ascii="Book Antiqua" w:eastAsia="Times New Roman" w:hAnsi="Book Antiqua" w:cstheme="minorHAnsi"/>
            <w:sz w:val="22"/>
            <w:szCs w:val="22"/>
          </w:rPr>
          <w:t>offers loans to eligible small businesses</w:t>
        </w:r>
      </w:hyperlink>
      <w:r w:rsidRPr="00CB7E2E">
        <w:rPr>
          <w:rFonts w:ascii="Book Antiqua" w:eastAsia="Times New Roman" w:hAnsi="Book Antiqua" w:cstheme="minorHAnsi"/>
          <w:color w:val="212529"/>
          <w:sz w:val="22"/>
          <w:szCs w:val="22"/>
        </w:rPr>
        <w:t xml:space="preserve">. </w:t>
      </w:r>
      <w:r w:rsidRPr="00CB7E2E">
        <w:rPr>
          <w:rFonts w:ascii="Book Antiqua" w:eastAsia="Times New Roman" w:hAnsi="Book Antiqua" w:cstheme="minorHAnsi"/>
          <w:color w:val="212529"/>
          <w:sz w:val="22"/>
          <w:szCs w:val="22"/>
        </w:rPr>
        <w:t>Th</w:t>
      </w:r>
      <w:r w:rsidRPr="00CB7E2E">
        <w:rPr>
          <w:rFonts w:ascii="Book Antiqua" w:eastAsia="Times New Roman" w:hAnsi="Book Antiqua" w:cstheme="minorHAnsi"/>
          <w:color w:val="212529"/>
          <w:sz w:val="22"/>
          <w:szCs w:val="22"/>
        </w:rPr>
        <w:t xml:space="preserve">is is in addition to the </w:t>
      </w:r>
      <w:r w:rsidRPr="00CB7E2E">
        <w:rPr>
          <w:rFonts w:ascii="Book Antiqua" w:eastAsia="Times New Roman" w:hAnsi="Book Antiqua" w:cstheme="minorHAnsi"/>
          <w:color w:val="212529"/>
          <w:sz w:val="22"/>
          <w:szCs w:val="22"/>
        </w:rPr>
        <w:t>stimulus law passed on March 6, dubbed the Coronavirus Preparedness and Response Supplemental Appropriations Act</w:t>
      </w:r>
      <w:r w:rsidRPr="00CB7E2E">
        <w:rPr>
          <w:rFonts w:ascii="Book Antiqua" w:eastAsia="Times New Roman" w:hAnsi="Book Antiqua" w:cstheme="minorHAnsi"/>
          <w:color w:val="212529"/>
          <w:sz w:val="22"/>
          <w:szCs w:val="22"/>
        </w:rPr>
        <w:t xml:space="preserve"> which </w:t>
      </w:r>
      <w:r w:rsidRPr="00CB7E2E">
        <w:rPr>
          <w:rFonts w:ascii="Book Antiqua" w:eastAsia="Times New Roman" w:hAnsi="Book Antiqua" w:cstheme="minorHAnsi"/>
          <w:color w:val="212529"/>
          <w:sz w:val="22"/>
          <w:szCs w:val="22"/>
        </w:rPr>
        <w:t>expand</w:t>
      </w:r>
      <w:r w:rsidRPr="00CB7E2E">
        <w:rPr>
          <w:rFonts w:ascii="Book Antiqua" w:eastAsia="Times New Roman" w:hAnsi="Book Antiqua" w:cstheme="minorHAnsi"/>
          <w:color w:val="212529"/>
          <w:sz w:val="22"/>
          <w:szCs w:val="22"/>
        </w:rPr>
        <w:t>ed</w:t>
      </w:r>
      <w:r w:rsidRPr="00CB7E2E">
        <w:rPr>
          <w:rFonts w:ascii="Book Antiqua" w:eastAsia="Times New Roman" w:hAnsi="Book Antiqua" w:cstheme="minorHAnsi"/>
          <w:color w:val="212529"/>
          <w:sz w:val="22"/>
          <w:szCs w:val="22"/>
        </w:rPr>
        <w:t xml:space="preserve"> the criteria for </w:t>
      </w:r>
      <w:r w:rsidRPr="00CB7E2E">
        <w:rPr>
          <w:rFonts w:ascii="Book Antiqua" w:eastAsia="Times New Roman" w:hAnsi="Book Antiqua" w:cstheme="minorHAnsi"/>
          <w:color w:val="212529"/>
          <w:sz w:val="22"/>
          <w:szCs w:val="22"/>
        </w:rPr>
        <w:t xml:space="preserve">businesses to </w:t>
      </w:r>
      <w:r w:rsidRPr="00CB7E2E">
        <w:rPr>
          <w:rFonts w:ascii="Book Antiqua" w:eastAsia="Times New Roman" w:hAnsi="Book Antiqua" w:cstheme="minorHAnsi"/>
          <w:color w:val="212529"/>
          <w:sz w:val="22"/>
          <w:szCs w:val="22"/>
        </w:rPr>
        <w:t>qualify</w:t>
      </w:r>
      <w:r w:rsidRPr="00CB7E2E">
        <w:rPr>
          <w:rFonts w:ascii="Book Antiqua" w:eastAsia="Times New Roman" w:hAnsi="Book Antiqua" w:cstheme="minorHAnsi"/>
          <w:color w:val="212529"/>
          <w:sz w:val="22"/>
          <w:szCs w:val="22"/>
        </w:rPr>
        <w:t xml:space="preserve"> </w:t>
      </w:r>
      <w:r w:rsidRPr="00CB7E2E">
        <w:rPr>
          <w:rFonts w:ascii="Book Antiqua" w:eastAsia="Times New Roman" w:hAnsi="Book Antiqua" w:cstheme="minorHAnsi"/>
          <w:color w:val="212529"/>
          <w:sz w:val="22"/>
          <w:szCs w:val="22"/>
        </w:rPr>
        <w:t>for loans granted under the SBA's Economic Injury Disaster Loan Program</w:t>
      </w:r>
      <w:r w:rsidRPr="00CB7E2E">
        <w:rPr>
          <w:rFonts w:ascii="Book Antiqua" w:eastAsia="Times New Roman" w:hAnsi="Book Antiqua" w:cstheme="minorHAnsi"/>
          <w:color w:val="212529"/>
          <w:sz w:val="22"/>
          <w:szCs w:val="22"/>
        </w:rPr>
        <w:t>. Below are summaries and links about both programs.</w:t>
      </w:r>
    </w:p>
    <w:p w14:paraId="4CA7BAFA" w14:textId="77777777" w:rsidR="002A1963" w:rsidRPr="00CB7E2E" w:rsidRDefault="002A1963" w:rsidP="002A1963">
      <w:pPr>
        <w:pStyle w:val="Default"/>
        <w:contextualSpacing/>
        <w:rPr>
          <w:rFonts w:ascii="Book Antiqua" w:hAnsi="Book Antiqua"/>
          <w:b/>
          <w:bCs/>
          <w:sz w:val="22"/>
          <w:szCs w:val="22"/>
        </w:rPr>
      </w:pPr>
    </w:p>
    <w:p w14:paraId="67B4A789" w14:textId="71CB0376" w:rsidR="00F21286" w:rsidRDefault="00F21286" w:rsidP="00F21286">
      <w:pPr>
        <w:pStyle w:val="Default"/>
        <w:spacing w:before="120" w:after="120"/>
        <w:contextualSpacing/>
        <w:rPr>
          <w:rFonts w:ascii="Book Antiqua" w:hAnsi="Book Antiqua"/>
          <w:b/>
          <w:bCs/>
          <w:sz w:val="22"/>
          <w:szCs w:val="22"/>
        </w:rPr>
      </w:pPr>
      <w:r w:rsidRPr="00CB7E2E">
        <w:rPr>
          <w:rFonts w:ascii="Book Antiqua" w:hAnsi="Book Antiqua"/>
          <w:b/>
          <w:bCs/>
          <w:sz w:val="22"/>
          <w:szCs w:val="22"/>
        </w:rPr>
        <w:t>SBA 7(a) Program Summary</w:t>
      </w:r>
    </w:p>
    <w:p w14:paraId="188C118E" w14:textId="146175E2" w:rsidR="00F21286" w:rsidRPr="00CB7E2E" w:rsidRDefault="00FF1FDC" w:rsidP="00F21286">
      <w:pPr>
        <w:pStyle w:val="Default"/>
        <w:spacing w:before="120" w:after="120"/>
        <w:contextualSpacing/>
        <w:rPr>
          <w:rFonts w:ascii="Book Antiqua" w:hAnsi="Book Antiqua"/>
          <w:b/>
          <w:bCs/>
          <w:sz w:val="22"/>
          <w:szCs w:val="22"/>
        </w:rPr>
      </w:pPr>
      <w:r w:rsidRPr="00CB7E2E">
        <w:rPr>
          <w:rFonts w:ascii="Book Antiqua" w:hAnsi="Book Antiqua"/>
          <w:b/>
          <w:bCs/>
          <w:sz w:val="22"/>
          <w:szCs w:val="22"/>
        </w:rPr>
        <w:t xml:space="preserve">Summarized </w:t>
      </w:r>
      <w:r w:rsidR="00F21286" w:rsidRPr="00CB7E2E">
        <w:rPr>
          <w:rFonts w:ascii="Book Antiqua" w:hAnsi="Book Antiqua"/>
          <w:b/>
          <w:bCs/>
          <w:sz w:val="22"/>
          <w:szCs w:val="22"/>
        </w:rPr>
        <w:t>by the</w:t>
      </w:r>
      <w:r w:rsidR="00F21286" w:rsidRPr="00CB7E2E">
        <w:rPr>
          <w:rFonts w:ascii="Book Antiqua" w:hAnsi="Book Antiqua"/>
          <w:sz w:val="22"/>
          <w:szCs w:val="22"/>
        </w:rPr>
        <w:t xml:space="preserve"> </w:t>
      </w:r>
      <w:r w:rsidR="00F21286" w:rsidRPr="00CB7E2E">
        <w:rPr>
          <w:rFonts w:ascii="Book Antiqua" w:hAnsi="Book Antiqua"/>
          <w:b/>
          <w:bCs/>
          <w:sz w:val="22"/>
          <w:szCs w:val="22"/>
        </w:rPr>
        <w:t>U.S. CHAMBER OF COMMERCE</w:t>
      </w:r>
    </w:p>
    <w:p w14:paraId="508A45CF" w14:textId="77777777" w:rsidR="00F21286" w:rsidRPr="00CB7E2E" w:rsidRDefault="00F21286" w:rsidP="00F21286">
      <w:pPr>
        <w:pStyle w:val="Default"/>
        <w:spacing w:before="120" w:after="120"/>
        <w:contextualSpacing/>
        <w:rPr>
          <w:rFonts w:ascii="Book Antiqua" w:hAnsi="Book Antiqua"/>
          <w:sz w:val="22"/>
          <w:szCs w:val="22"/>
        </w:rPr>
      </w:pPr>
    </w:p>
    <w:p w14:paraId="63A4EC24" w14:textId="5DB4DE57" w:rsidR="00F21286" w:rsidRPr="00CB7E2E" w:rsidRDefault="00F21286" w:rsidP="00F21286">
      <w:pPr>
        <w:pStyle w:val="Default"/>
        <w:spacing w:before="120" w:after="120"/>
        <w:contextualSpacing/>
        <w:rPr>
          <w:rFonts w:ascii="Book Antiqua" w:hAnsi="Book Antiqua"/>
          <w:sz w:val="22"/>
          <w:szCs w:val="22"/>
        </w:rPr>
      </w:pPr>
      <w:r w:rsidRPr="00CB7E2E">
        <w:rPr>
          <w:rFonts w:ascii="Book Antiqua" w:hAnsi="Book Antiqua"/>
          <w:sz w:val="22"/>
          <w:szCs w:val="22"/>
        </w:rPr>
        <w:t>The CARES Act allocated $350 billion to help small businesses keep workers employed amid the pandemic and economic downturn. Known as the Paycheck Protection Program, the initiative provides 100% federally guaranteed loans to small businesses.</w:t>
      </w:r>
    </w:p>
    <w:p w14:paraId="4B6D6954" w14:textId="77777777" w:rsidR="00F21286" w:rsidRPr="00CB7E2E" w:rsidRDefault="00F21286" w:rsidP="00F21286">
      <w:pPr>
        <w:pStyle w:val="Default"/>
        <w:spacing w:before="120" w:after="120"/>
        <w:ind w:right="632"/>
        <w:contextualSpacing/>
        <w:rPr>
          <w:rFonts w:ascii="Book Antiqua" w:hAnsi="Book Antiqua"/>
          <w:sz w:val="22"/>
          <w:szCs w:val="22"/>
        </w:rPr>
      </w:pPr>
    </w:p>
    <w:p w14:paraId="49040808" w14:textId="3401FDAB" w:rsidR="00F21286" w:rsidRPr="00CB7E2E" w:rsidRDefault="00F21286" w:rsidP="00F21286">
      <w:pPr>
        <w:pStyle w:val="Default"/>
        <w:spacing w:before="120" w:after="120"/>
        <w:ind w:right="632"/>
        <w:contextualSpacing/>
        <w:rPr>
          <w:rFonts w:ascii="Book Antiqua" w:hAnsi="Book Antiqua"/>
          <w:sz w:val="22"/>
          <w:szCs w:val="22"/>
        </w:rPr>
      </w:pPr>
      <w:r w:rsidRPr="00CB7E2E">
        <w:rPr>
          <w:rFonts w:ascii="Book Antiqua" w:hAnsi="Book Antiqua"/>
          <w:sz w:val="22"/>
          <w:szCs w:val="22"/>
        </w:rPr>
        <w:t xml:space="preserve">Importantly, these loans may be forgiven if borrowers maintain their payrolls during the crisis or restore their payrolls afterward. </w:t>
      </w:r>
    </w:p>
    <w:p w14:paraId="74248DAC" w14:textId="4E735779" w:rsidR="00F21286" w:rsidRPr="00CB7E2E" w:rsidRDefault="00F21286" w:rsidP="00F21286">
      <w:pPr>
        <w:spacing w:before="120" w:after="120" w:line="240" w:lineRule="auto"/>
        <w:contextualSpacing/>
        <w:rPr>
          <w:rFonts w:ascii="Book Antiqua" w:hAnsi="Book Antiqua"/>
        </w:rPr>
      </w:pPr>
      <w:r w:rsidRPr="00CB7E2E">
        <w:rPr>
          <w:rFonts w:ascii="Book Antiqua" w:hAnsi="Book Antiqua"/>
        </w:rPr>
        <w:t>The administration soon will release more details including the list of lenders offering loans under the program. In the meantime, the U.S. Chamber of Commerce has issued this guide to help small businesses and self-employed individuals</w:t>
      </w:r>
      <w:r w:rsidR="00FF1FDC" w:rsidRPr="00CB7E2E">
        <w:rPr>
          <w:rFonts w:ascii="Book Antiqua" w:hAnsi="Book Antiqua"/>
        </w:rPr>
        <w:t xml:space="preserve">. </w:t>
      </w:r>
    </w:p>
    <w:p w14:paraId="360DBF30" w14:textId="3F6E9E0C" w:rsidR="00F21286" w:rsidRPr="00CB7E2E" w:rsidRDefault="00F21286" w:rsidP="00F21286">
      <w:pPr>
        <w:pStyle w:val="Pa0"/>
        <w:spacing w:before="120" w:after="120" w:line="240" w:lineRule="auto"/>
        <w:contextualSpacing/>
        <w:rPr>
          <w:rFonts w:ascii="Book Antiqua" w:hAnsi="Book Antiqua"/>
          <w:sz w:val="22"/>
          <w:szCs w:val="22"/>
        </w:rPr>
      </w:pPr>
      <w:r w:rsidRPr="00CB7E2E">
        <w:rPr>
          <w:rStyle w:val="A4"/>
          <w:rFonts w:ascii="Book Antiqua" w:hAnsi="Book Antiqua"/>
          <w:sz w:val="22"/>
          <w:szCs w:val="22"/>
        </w:rPr>
        <w:t>Am I eligible?</w:t>
      </w:r>
    </w:p>
    <w:p w14:paraId="486C546D" w14:textId="77777777" w:rsidR="00F21286" w:rsidRPr="00CB7E2E" w:rsidRDefault="00F21286" w:rsidP="00F21286">
      <w:pPr>
        <w:pStyle w:val="Default"/>
        <w:spacing w:before="120" w:after="120"/>
        <w:ind w:left="260" w:hanging="260"/>
        <w:contextualSpacing/>
        <w:rPr>
          <w:rFonts w:ascii="Book Antiqua" w:hAnsi="Book Antiqua"/>
          <w:color w:val="auto"/>
          <w:sz w:val="22"/>
          <w:szCs w:val="22"/>
        </w:rPr>
      </w:pPr>
      <w:r w:rsidRPr="00CB7E2E">
        <w:rPr>
          <w:rStyle w:val="A5"/>
          <w:rFonts w:ascii="Book Antiqua" w:hAnsi="Book Antiqua"/>
          <w:b w:val="0"/>
          <w:bCs w:val="0"/>
          <w:color w:val="auto"/>
          <w:sz w:val="22"/>
          <w:szCs w:val="22"/>
        </w:rPr>
        <w:t>You are eligible if you are:</w:t>
      </w:r>
    </w:p>
    <w:p w14:paraId="1687AD1A" w14:textId="77777777" w:rsidR="00F21286" w:rsidRPr="00CB7E2E" w:rsidRDefault="00F21286" w:rsidP="00F21286">
      <w:pPr>
        <w:pStyle w:val="Pa2"/>
        <w:numPr>
          <w:ilvl w:val="0"/>
          <w:numId w:val="11"/>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A small business with fewer than 500 employees</w:t>
      </w:r>
    </w:p>
    <w:p w14:paraId="02BF9DF3" w14:textId="77777777" w:rsidR="00F21286" w:rsidRPr="00CB7E2E" w:rsidRDefault="00F21286" w:rsidP="00F21286">
      <w:pPr>
        <w:pStyle w:val="Pa2"/>
        <w:numPr>
          <w:ilvl w:val="0"/>
          <w:numId w:val="11"/>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A small business that otherwise meets the SBA’s size standard</w:t>
      </w:r>
    </w:p>
    <w:p w14:paraId="78142C42" w14:textId="77777777" w:rsidR="00F21286" w:rsidRPr="00CB7E2E" w:rsidRDefault="00F21286" w:rsidP="00F21286">
      <w:pPr>
        <w:pStyle w:val="Pa2"/>
        <w:numPr>
          <w:ilvl w:val="0"/>
          <w:numId w:val="11"/>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A 501(c)(3) with fewer than 500 employees</w:t>
      </w:r>
    </w:p>
    <w:p w14:paraId="1B3BB196" w14:textId="77777777" w:rsidR="00F21286" w:rsidRPr="00CB7E2E" w:rsidRDefault="00F21286" w:rsidP="00F21286">
      <w:pPr>
        <w:pStyle w:val="Pa2"/>
        <w:numPr>
          <w:ilvl w:val="0"/>
          <w:numId w:val="11"/>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An individual who operates as a sole proprietor</w:t>
      </w:r>
    </w:p>
    <w:p w14:paraId="7A4015B3" w14:textId="77777777" w:rsidR="00F21286" w:rsidRPr="00CB7E2E" w:rsidRDefault="00F21286" w:rsidP="00F21286">
      <w:pPr>
        <w:pStyle w:val="Pa2"/>
        <w:numPr>
          <w:ilvl w:val="0"/>
          <w:numId w:val="11"/>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An individual who operates as an independent contractor</w:t>
      </w:r>
    </w:p>
    <w:p w14:paraId="3A280140" w14:textId="77777777" w:rsidR="00F21286" w:rsidRPr="00CB7E2E" w:rsidRDefault="00F21286" w:rsidP="00F21286">
      <w:pPr>
        <w:pStyle w:val="Pa2"/>
        <w:numPr>
          <w:ilvl w:val="0"/>
          <w:numId w:val="11"/>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An individual who is self-employed who regularly carries on any trade or business</w:t>
      </w:r>
    </w:p>
    <w:p w14:paraId="11E651CA" w14:textId="77777777" w:rsidR="00F21286" w:rsidRPr="00CB7E2E" w:rsidRDefault="00F21286" w:rsidP="00F21286">
      <w:pPr>
        <w:pStyle w:val="Pa2"/>
        <w:numPr>
          <w:ilvl w:val="0"/>
          <w:numId w:val="11"/>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A Tribal business concern that meets the SBA size standard</w:t>
      </w:r>
    </w:p>
    <w:p w14:paraId="11C556D4" w14:textId="1879C0CE" w:rsidR="00F21286" w:rsidRPr="00CB7E2E" w:rsidRDefault="00F21286" w:rsidP="00F21286">
      <w:pPr>
        <w:pStyle w:val="Pa2"/>
        <w:numPr>
          <w:ilvl w:val="0"/>
          <w:numId w:val="11"/>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A 501(c)(19) Veterans Organization that meets the SBA size standard</w:t>
      </w:r>
    </w:p>
    <w:p w14:paraId="113F5CB0" w14:textId="46D373F3" w:rsidR="009E7CAB" w:rsidRPr="00CB7E2E" w:rsidRDefault="00F21286" w:rsidP="009E7CAB">
      <w:pPr>
        <w:pStyle w:val="Pa3"/>
        <w:spacing w:before="120" w:after="120" w:line="240" w:lineRule="auto"/>
        <w:ind w:left="260" w:hanging="260"/>
        <w:contextualSpacing/>
        <w:rPr>
          <w:rStyle w:val="A6"/>
          <w:rFonts w:ascii="Book Antiqua" w:hAnsi="Book Antiqua"/>
          <w:sz w:val="22"/>
          <w:szCs w:val="22"/>
        </w:rPr>
      </w:pPr>
      <w:r w:rsidRPr="00CB7E2E">
        <w:rPr>
          <w:rStyle w:val="A5"/>
          <w:rFonts w:ascii="Book Antiqua" w:hAnsi="Book Antiqua"/>
          <w:b w:val="0"/>
          <w:bCs w:val="0"/>
          <w:sz w:val="22"/>
          <w:szCs w:val="22"/>
        </w:rPr>
        <w:t>In addition, some special rules may make you eligible:</w:t>
      </w:r>
    </w:p>
    <w:p w14:paraId="41F91F98" w14:textId="77777777" w:rsidR="009E7CAB" w:rsidRPr="00CB7E2E" w:rsidRDefault="00F21286" w:rsidP="009E7CAB">
      <w:pPr>
        <w:pStyle w:val="Pa3"/>
        <w:numPr>
          <w:ilvl w:val="0"/>
          <w:numId w:val="12"/>
        </w:numPr>
        <w:spacing w:before="120" w:after="120" w:line="240" w:lineRule="auto"/>
        <w:contextualSpacing/>
        <w:rPr>
          <w:rStyle w:val="A6"/>
          <w:rFonts w:ascii="Book Antiqua" w:hAnsi="Book Antiqua"/>
          <w:color w:val="auto"/>
          <w:sz w:val="22"/>
          <w:szCs w:val="22"/>
        </w:rPr>
      </w:pPr>
      <w:r w:rsidRPr="00CB7E2E">
        <w:rPr>
          <w:rStyle w:val="A6"/>
          <w:rFonts w:ascii="Book Antiqua" w:hAnsi="Book Antiqua"/>
          <w:sz w:val="22"/>
          <w:szCs w:val="22"/>
        </w:rPr>
        <w:t>If you are in the accommodation and food services sector (NAICS 72), the 500-employee rule is applied on a per physical location basis</w:t>
      </w:r>
    </w:p>
    <w:p w14:paraId="0D36C229" w14:textId="7589C936" w:rsidR="00F21286" w:rsidRPr="00CB7E2E" w:rsidRDefault="00F21286" w:rsidP="009E7CAB">
      <w:pPr>
        <w:pStyle w:val="Pa3"/>
        <w:numPr>
          <w:ilvl w:val="0"/>
          <w:numId w:val="12"/>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If you are operating as a franchise or receive financial assistance from an approved Small Business Investment Company the normal affiliation rules do not apply</w:t>
      </w:r>
    </w:p>
    <w:p w14:paraId="08C34436" w14:textId="77777777" w:rsidR="00F21286" w:rsidRPr="00CB7E2E" w:rsidRDefault="00F21286" w:rsidP="00F21286">
      <w:pPr>
        <w:pStyle w:val="Pa4"/>
        <w:spacing w:before="120" w:after="120" w:line="240" w:lineRule="auto"/>
        <w:contextualSpacing/>
        <w:rPr>
          <w:rFonts w:ascii="Book Antiqua" w:hAnsi="Book Antiqua"/>
          <w:sz w:val="22"/>
          <w:szCs w:val="22"/>
        </w:rPr>
      </w:pPr>
      <w:r w:rsidRPr="00CB7E2E">
        <w:rPr>
          <w:rStyle w:val="A6"/>
          <w:rFonts w:ascii="Book Antiqua" w:hAnsi="Book Antiqua"/>
          <w:b/>
          <w:bCs/>
          <w:sz w:val="22"/>
          <w:szCs w:val="22"/>
        </w:rPr>
        <w:t>Remember</w:t>
      </w:r>
      <w:r w:rsidRPr="00CB7E2E">
        <w:rPr>
          <w:rStyle w:val="A6"/>
          <w:rFonts w:ascii="Book Antiqua" w:hAnsi="Book Antiqua"/>
          <w:sz w:val="22"/>
          <w:szCs w:val="22"/>
        </w:rPr>
        <w:t>: The 500-employee threshold includes all employees: full-time, part-time, and any other status.</w:t>
      </w:r>
    </w:p>
    <w:p w14:paraId="7A1AF958" w14:textId="77777777" w:rsidR="00F21286" w:rsidRPr="00CB7E2E" w:rsidRDefault="00F21286" w:rsidP="00F21286">
      <w:pPr>
        <w:pStyle w:val="Pa0"/>
        <w:spacing w:before="120" w:after="120" w:line="240" w:lineRule="auto"/>
        <w:contextualSpacing/>
        <w:rPr>
          <w:rStyle w:val="A4"/>
          <w:rFonts w:ascii="Book Antiqua" w:hAnsi="Book Antiqua"/>
          <w:sz w:val="22"/>
          <w:szCs w:val="22"/>
        </w:rPr>
      </w:pPr>
    </w:p>
    <w:p w14:paraId="0A7A6CF1" w14:textId="77777777" w:rsidR="002A1963" w:rsidRPr="00CB7E2E" w:rsidRDefault="002A1963" w:rsidP="00F21286">
      <w:pPr>
        <w:pStyle w:val="Pa0"/>
        <w:spacing w:before="120" w:after="120" w:line="240" w:lineRule="auto"/>
        <w:contextualSpacing/>
        <w:rPr>
          <w:rStyle w:val="A4"/>
          <w:rFonts w:ascii="Book Antiqua" w:hAnsi="Book Antiqua"/>
          <w:sz w:val="22"/>
          <w:szCs w:val="22"/>
        </w:rPr>
      </w:pPr>
    </w:p>
    <w:p w14:paraId="6851D23E" w14:textId="77777777" w:rsidR="002A1963" w:rsidRPr="00CB7E2E" w:rsidRDefault="002A1963" w:rsidP="00F21286">
      <w:pPr>
        <w:pStyle w:val="Pa0"/>
        <w:spacing w:before="120" w:after="120" w:line="240" w:lineRule="auto"/>
        <w:contextualSpacing/>
        <w:rPr>
          <w:rStyle w:val="A4"/>
          <w:rFonts w:ascii="Book Antiqua" w:hAnsi="Book Antiqua"/>
          <w:sz w:val="22"/>
          <w:szCs w:val="22"/>
        </w:rPr>
      </w:pPr>
    </w:p>
    <w:p w14:paraId="3C4C7A5C" w14:textId="77777777" w:rsidR="002A1963" w:rsidRPr="00CB7E2E" w:rsidRDefault="002A1963" w:rsidP="00F21286">
      <w:pPr>
        <w:pStyle w:val="Pa0"/>
        <w:spacing w:before="120" w:after="120" w:line="240" w:lineRule="auto"/>
        <w:contextualSpacing/>
        <w:rPr>
          <w:rStyle w:val="A4"/>
          <w:rFonts w:ascii="Book Antiqua" w:hAnsi="Book Antiqua"/>
          <w:sz w:val="22"/>
          <w:szCs w:val="22"/>
        </w:rPr>
      </w:pPr>
    </w:p>
    <w:p w14:paraId="7FE5F1AD" w14:textId="77777777" w:rsidR="00AE4634" w:rsidRDefault="00AE4634" w:rsidP="00F21286">
      <w:pPr>
        <w:pStyle w:val="Pa0"/>
        <w:spacing w:before="120" w:after="120" w:line="240" w:lineRule="auto"/>
        <w:contextualSpacing/>
        <w:rPr>
          <w:rStyle w:val="A4"/>
          <w:rFonts w:ascii="Book Antiqua" w:hAnsi="Book Antiqua"/>
          <w:sz w:val="22"/>
          <w:szCs w:val="22"/>
        </w:rPr>
      </w:pPr>
    </w:p>
    <w:p w14:paraId="034DD923" w14:textId="257E789D" w:rsidR="00F21286" w:rsidRPr="00CB7E2E" w:rsidRDefault="00F21286" w:rsidP="00F21286">
      <w:pPr>
        <w:pStyle w:val="Pa0"/>
        <w:spacing w:before="120" w:after="120" w:line="240" w:lineRule="auto"/>
        <w:contextualSpacing/>
        <w:rPr>
          <w:rStyle w:val="A4"/>
          <w:rFonts w:ascii="Book Antiqua" w:hAnsi="Book Antiqua"/>
          <w:b w:val="0"/>
          <w:bCs w:val="0"/>
          <w:color w:val="auto"/>
          <w:sz w:val="22"/>
          <w:szCs w:val="22"/>
        </w:rPr>
      </w:pPr>
      <w:r w:rsidRPr="00CB7E2E">
        <w:rPr>
          <w:rStyle w:val="A4"/>
          <w:rFonts w:ascii="Book Antiqua" w:hAnsi="Book Antiqua"/>
          <w:sz w:val="22"/>
          <w:szCs w:val="22"/>
        </w:rPr>
        <w:t>What will lenders be</w:t>
      </w:r>
      <w:r w:rsidRPr="00CB7E2E">
        <w:rPr>
          <w:rFonts w:ascii="Book Antiqua" w:hAnsi="Book Antiqua"/>
          <w:sz w:val="22"/>
          <w:szCs w:val="22"/>
        </w:rPr>
        <w:t xml:space="preserve"> </w:t>
      </w:r>
      <w:r w:rsidRPr="00CB7E2E">
        <w:rPr>
          <w:rFonts w:ascii="Book Antiqua" w:hAnsi="Book Antiqua"/>
          <w:b/>
          <w:bCs/>
          <w:sz w:val="22"/>
          <w:szCs w:val="22"/>
        </w:rPr>
        <w:t>looking for?</w:t>
      </w:r>
      <w:r w:rsidRPr="00CB7E2E">
        <w:rPr>
          <w:rFonts w:ascii="Book Antiqua" w:hAnsi="Book Antiqua"/>
          <w:sz w:val="22"/>
          <w:szCs w:val="22"/>
        </w:rPr>
        <w:t xml:space="preserve"> </w:t>
      </w:r>
    </w:p>
    <w:p w14:paraId="5C8FC684" w14:textId="77777777" w:rsidR="00F21286" w:rsidRPr="00CB7E2E" w:rsidRDefault="00F21286" w:rsidP="00F21286">
      <w:pPr>
        <w:pStyle w:val="Pa5"/>
        <w:spacing w:before="120" w:after="120" w:line="240" w:lineRule="auto"/>
        <w:contextualSpacing/>
        <w:rPr>
          <w:rFonts w:ascii="Book Antiqua" w:hAnsi="Book Antiqua"/>
          <w:sz w:val="22"/>
          <w:szCs w:val="22"/>
        </w:rPr>
      </w:pPr>
      <w:r w:rsidRPr="00CB7E2E">
        <w:rPr>
          <w:rStyle w:val="A6"/>
          <w:rFonts w:ascii="Book Antiqua" w:hAnsi="Book Antiqua"/>
          <w:sz w:val="22"/>
          <w:szCs w:val="22"/>
        </w:rPr>
        <w:t>In evaluating eligibility, lenders are directed to consider whether the borrower was in operation before February 15, 2020 and had employees for whom they paid salaries and payroll taxes or paid independent contractors.</w:t>
      </w:r>
    </w:p>
    <w:p w14:paraId="12BF95A4" w14:textId="77777777" w:rsidR="00F21286" w:rsidRPr="00CB7E2E" w:rsidRDefault="00F21286" w:rsidP="00F21286">
      <w:pPr>
        <w:pStyle w:val="Pa3"/>
        <w:spacing w:before="120" w:after="120" w:line="240" w:lineRule="auto"/>
        <w:ind w:left="260" w:hanging="260"/>
        <w:contextualSpacing/>
        <w:rPr>
          <w:rFonts w:ascii="Book Antiqua" w:hAnsi="Book Antiqua"/>
          <w:sz w:val="22"/>
          <w:szCs w:val="22"/>
        </w:rPr>
      </w:pPr>
      <w:r w:rsidRPr="00CB7E2E">
        <w:rPr>
          <w:rStyle w:val="A5"/>
          <w:rFonts w:ascii="Book Antiqua" w:hAnsi="Book Antiqua"/>
          <w:b w:val="0"/>
          <w:bCs w:val="0"/>
          <w:sz w:val="22"/>
          <w:szCs w:val="22"/>
        </w:rPr>
        <w:t>Lenders will also ask you for a good faith certification that:</w:t>
      </w:r>
    </w:p>
    <w:p w14:paraId="7EC725B8" w14:textId="77777777" w:rsidR="009E7CAB" w:rsidRPr="00CB7E2E" w:rsidRDefault="00F21286" w:rsidP="00FF1FDC">
      <w:pPr>
        <w:pStyle w:val="Pa1"/>
        <w:numPr>
          <w:ilvl w:val="0"/>
          <w:numId w:val="21"/>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The uncertainty of current economic conditions makes the loan request necessary to support ongoing operations</w:t>
      </w:r>
    </w:p>
    <w:p w14:paraId="735DE2AB" w14:textId="77777777" w:rsidR="009E7CAB" w:rsidRPr="00CB7E2E" w:rsidRDefault="00F21286" w:rsidP="00FF1FDC">
      <w:pPr>
        <w:pStyle w:val="Pa1"/>
        <w:numPr>
          <w:ilvl w:val="0"/>
          <w:numId w:val="21"/>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The borrower will use the loan proceeds to retain workers and maintain payroll or make mortgage, lease, and utility payments</w:t>
      </w:r>
    </w:p>
    <w:p w14:paraId="7BC0B1E2" w14:textId="77777777" w:rsidR="009E7CAB" w:rsidRPr="00CB7E2E" w:rsidRDefault="00F21286" w:rsidP="00FF1FDC">
      <w:pPr>
        <w:pStyle w:val="Pa1"/>
        <w:numPr>
          <w:ilvl w:val="0"/>
          <w:numId w:val="21"/>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Borrower does not have an application pending for a loan duplicative of the purpose and amounts applied for here</w:t>
      </w:r>
    </w:p>
    <w:p w14:paraId="61F92D75" w14:textId="49C73ECA" w:rsidR="00F21286" w:rsidRPr="00CB7E2E" w:rsidRDefault="00F21286" w:rsidP="00FF1FDC">
      <w:pPr>
        <w:pStyle w:val="Pa1"/>
        <w:numPr>
          <w:ilvl w:val="0"/>
          <w:numId w:val="21"/>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From Feb. 15, 2020 to Dec. 31, 2020, the borrower has not received a loan duplicative of the purpose and amounts applied for here (Note: There is an opportunity to fold emergency loans made between Jan. 31, 2020 and the date this loan program becomes available into a new loan)</w:t>
      </w:r>
    </w:p>
    <w:p w14:paraId="2F51D0EC" w14:textId="77777777" w:rsidR="00F21286" w:rsidRPr="00CB7E2E" w:rsidRDefault="00F21286" w:rsidP="00F21286">
      <w:pPr>
        <w:pStyle w:val="Pa5"/>
        <w:spacing w:before="120" w:after="120" w:line="240" w:lineRule="auto"/>
        <w:contextualSpacing/>
        <w:rPr>
          <w:rFonts w:ascii="Book Antiqua" w:hAnsi="Book Antiqua"/>
          <w:sz w:val="22"/>
          <w:szCs w:val="22"/>
        </w:rPr>
      </w:pPr>
      <w:r w:rsidRPr="00CB7E2E">
        <w:rPr>
          <w:rStyle w:val="A6"/>
          <w:rFonts w:ascii="Book Antiqua" w:hAnsi="Book Antiqua"/>
          <w:sz w:val="22"/>
          <w:szCs w:val="22"/>
        </w:rPr>
        <w:t>If you are an independent contractor, sole proprietor, or self-employed individual, lenders will also be looking for certain documents (final requirements will be announced by the government) such as payroll tax filings, Forms 1099-MISC, and income and expenses from the sole proprietorship.</w:t>
      </w:r>
    </w:p>
    <w:p w14:paraId="078D2F4F" w14:textId="77777777" w:rsidR="009E7CAB" w:rsidRPr="00CB7E2E" w:rsidRDefault="00F21286" w:rsidP="009E7CAB">
      <w:pPr>
        <w:pStyle w:val="Pa1"/>
        <w:numPr>
          <w:ilvl w:val="0"/>
          <w:numId w:val="14"/>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That the borrower sought and was unable to obtain credit elsewhere.</w:t>
      </w:r>
    </w:p>
    <w:p w14:paraId="607A48C0" w14:textId="77777777" w:rsidR="009E7CAB" w:rsidRPr="00CB7E2E" w:rsidRDefault="00F21286" w:rsidP="00F21286">
      <w:pPr>
        <w:pStyle w:val="Pa1"/>
        <w:numPr>
          <w:ilvl w:val="0"/>
          <w:numId w:val="14"/>
        </w:numPr>
        <w:spacing w:before="120" w:after="120" w:line="240" w:lineRule="auto"/>
        <w:contextualSpacing/>
        <w:rPr>
          <w:rStyle w:val="A6"/>
          <w:rFonts w:ascii="Book Antiqua" w:hAnsi="Book Antiqua"/>
          <w:color w:val="auto"/>
          <w:sz w:val="22"/>
          <w:szCs w:val="22"/>
        </w:rPr>
      </w:pPr>
      <w:r w:rsidRPr="00CB7E2E">
        <w:rPr>
          <w:rStyle w:val="A6"/>
          <w:rFonts w:ascii="Book Antiqua" w:hAnsi="Book Antiqua"/>
          <w:sz w:val="22"/>
          <w:szCs w:val="22"/>
        </w:rPr>
        <w:t>A personal guarantee is not required for the loan.</w:t>
      </w:r>
    </w:p>
    <w:p w14:paraId="22C6ABD5" w14:textId="77777777" w:rsidR="009E7CAB" w:rsidRPr="00CB7E2E" w:rsidRDefault="00F21286" w:rsidP="009E7CAB">
      <w:pPr>
        <w:pStyle w:val="Pa1"/>
        <w:numPr>
          <w:ilvl w:val="0"/>
          <w:numId w:val="14"/>
        </w:numPr>
        <w:spacing w:before="120" w:after="120" w:line="240" w:lineRule="auto"/>
        <w:contextualSpacing/>
        <w:rPr>
          <w:rStyle w:val="A6"/>
          <w:rFonts w:ascii="Book Antiqua" w:hAnsi="Book Antiqua"/>
          <w:color w:val="auto"/>
          <w:sz w:val="22"/>
          <w:szCs w:val="22"/>
        </w:rPr>
      </w:pPr>
      <w:r w:rsidRPr="00CB7E2E">
        <w:rPr>
          <w:rStyle w:val="A6"/>
          <w:rFonts w:ascii="Book Antiqua" w:hAnsi="Book Antiqua"/>
          <w:sz w:val="22"/>
          <w:szCs w:val="22"/>
        </w:rPr>
        <w:t>No collateral is required for the loan.</w:t>
      </w:r>
    </w:p>
    <w:p w14:paraId="1645E40D" w14:textId="77777777" w:rsidR="009E7CAB" w:rsidRPr="00CB7E2E" w:rsidRDefault="009E7CAB" w:rsidP="009E7CAB">
      <w:pPr>
        <w:pStyle w:val="Pa1"/>
        <w:spacing w:before="120" w:after="120" w:line="240" w:lineRule="auto"/>
        <w:contextualSpacing/>
        <w:rPr>
          <w:rFonts w:ascii="Book Antiqua" w:hAnsi="Book Antiqua"/>
          <w:b/>
          <w:bCs/>
          <w:sz w:val="22"/>
          <w:szCs w:val="22"/>
        </w:rPr>
      </w:pPr>
    </w:p>
    <w:p w14:paraId="69868A7F" w14:textId="2B3473A9" w:rsidR="00F21286" w:rsidRPr="00CB7E2E" w:rsidRDefault="00F21286" w:rsidP="009E7CAB">
      <w:pPr>
        <w:pStyle w:val="Pa1"/>
        <w:spacing w:before="120" w:after="120" w:line="240" w:lineRule="auto"/>
        <w:contextualSpacing/>
        <w:rPr>
          <w:rFonts w:ascii="Book Antiqua" w:hAnsi="Book Antiqua"/>
          <w:sz w:val="22"/>
          <w:szCs w:val="22"/>
        </w:rPr>
      </w:pPr>
      <w:r w:rsidRPr="00CB7E2E">
        <w:rPr>
          <w:rFonts w:ascii="Book Antiqua" w:hAnsi="Book Antiqua"/>
          <w:b/>
          <w:bCs/>
          <w:sz w:val="22"/>
          <w:szCs w:val="22"/>
        </w:rPr>
        <w:t xml:space="preserve">How much can I borrow? </w:t>
      </w:r>
    </w:p>
    <w:p w14:paraId="412E6C9D" w14:textId="124A8F68" w:rsidR="00F21286" w:rsidRPr="00CB7E2E" w:rsidRDefault="00F21286" w:rsidP="009E7CAB">
      <w:pPr>
        <w:pStyle w:val="Pa0"/>
        <w:spacing w:before="120" w:after="120" w:line="240" w:lineRule="auto"/>
        <w:contextualSpacing/>
        <w:rPr>
          <w:rStyle w:val="A10"/>
          <w:rFonts w:ascii="Book Antiqua" w:hAnsi="Book Antiqua"/>
          <w:b w:val="0"/>
          <w:bCs w:val="0"/>
          <w:color w:val="auto"/>
          <w:sz w:val="22"/>
          <w:szCs w:val="22"/>
        </w:rPr>
      </w:pPr>
      <w:r w:rsidRPr="00CB7E2E">
        <w:rPr>
          <w:rStyle w:val="A18"/>
          <w:rFonts w:ascii="Book Antiqua" w:hAnsi="Book Antiqua"/>
          <w:sz w:val="22"/>
          <w:szCs w:val="22"/>
        </w:rPr>
        <w:t xml:space="preserve">Loans can be up to 2.5 x the borrower’s average monthly payroll costs, not to exceed $10 million. </w:t>
      </w:r>
    </w:p>
    <w:p w14:paraId="416A34FA" w14:textId="77777777" w:rsidR="009E7CAB" w:rsidRPr="00CB7E2E" w:rsidRDefault="009E7CAB" w:rsidP="00F21286">
      <w:pPr>
        <w:pStyle w:val="Default"/>
        <w:spacing w:before="120" w:after="120"/>
        <w:contextualSpacing/>
        <w:rPr>
          <w:rStyle w:val="A10"/>
          <w:rFonts w:ascii="Book Antiqua" w:hAnsi="Book Antiqua"/>
          <w:color w:val="auto"/>
          <w:sz w:val="22"/>
          <w:szCs w:val="22"/>
        </w:rPr>
      </w:pPr>
    </w:p>
    <w:p w14:paraId="2D09AC89" w14:textId="6E69DAB7" w:rsidR="00F21286" w:rsidRPr="008F2C3F" w:rsidRDefault="008F2C3F" w:rsidP="00F21286">
      <w:pPr>
        <w:pStyle w:val="Default"/>
        <w:spacing w:before="120" w:after="120"/>
        <w:contextualSpacing/>
        <w:rPr>
          <w:rStyle w:val="A5"/>
          <w:rFonts w:ascii="Book Antiqua" w:hAnsi="Book Antiqua"/>
          <w:color w:val="auto"/>
          <w:sz w:val="22"/>
          <w:szCs w:val="22"/>
        </w:rPr>
      </w:pPr>
      <w:r w:rsidRPr="008F2C3F">
        <w:rPr>
          <w:rStyle w:val="A10"/>
          <w:rFonts w:ascii="Book Antiqua" w:hAnsi="Book Antiqua"/>
          <w:color w:val="auto"/>
          <w:sz w:val="22"/>
          <w:szCs w:val="22"/>
        </w:rPr>
        <w:t>Included Payroll Costs</w:t>
      </w:r>
    </w:p>
    <w:p w14:paraId="32873305" w14:textId="4805304D" w:rsidR="008F2C3F" w:rsidRDefault="00F21286" w:rsidP="008F2C3F">
      <w:pPr>
        <w:pStyle w:val="Pa5"/>
        <w:spacing w:before="120" w:after="120" w:line="240" w:lineRule="auto"/>
        <w:ind w:firstLine="720"/>
        <w:contextualSpacing/>
        <w:rPr>
          <w:rStyle w:val="A6"/>
          <w:rFonts w:ascii="Book Antiqua" w:hAnsi="Book Antiqua"/>
          <w:sz w:val="22"/>
          <w:szCs w:val="22"/>
        </w:rPr>
      </w:pPr>
      <w:r w:rsidRPr="008F2C3F">
        <w:rPr>
          <w:rStyle w:val="A6"/>
          <w:rFonts w:ascii="Book Antiqua" w:hAnsi="Book Antiqua"/>
          <w:b/>
          <w:bCs/>
          <w:sz w:val="22"/>
          <w:szCs w:val="22"/>
        </w:rPr>
        <w:t>For Employers:</w:t>
      </w:r>
      <w:r w:rsidRPr="00CB7E2E">
        <w:rPr>
          <w:rStyle w:val="A6"/>
          <w:rFonts w:ascii="Book Antiqua" w:hAnsi="Book Antiqua"/>
          <w:b/>
          <w:bCs/>
          <w:sz w:val="22"/>
          <w:szCs w:val="22"/>
        </w:rPr>
        <w:t xml:space="preserve"> </w:t>
      </w:r>
      <w:r w:rsidRPr="00CB7E2E">
        <w:rPr>
          <w:rStyle w:val="A6"/>
          <w:rFonts w:ascii="Book Antiqua" w:hAnsi="Book Antiqua"/>
          <w:sz w:val="22"/>
          <w:szCs w:val="22"/>
        </w:rPr>
        <w:t>The sum of payments of any compensation with respect to employees</w:t>
      </w:r>
      <w:r w:rsidR="008F2C3F">
        <w:rPr>
          <w:rStyle w:val="A6"/>
          <w:rFonts w:ascii="Book Antiqua" w:hAnsi="Book Antiqua"/>
          <w:sz w:val="22"/>
          <w:szCs w:val="22"/>
        </w:rPr>
        <w:t>:</w:t>
      </w:r>
    </w:p>
    <w:p w14:paraId="18913B73" w14:textId="77777777" w:rsidR="009E7CAB" w:rsidRPr="00CB7E2E" w:rsidRDefault="00F21286" w:rsidP="009E7CAB">
      <w:pPr>
        <w:pStyle w:val="Pa9"/>
        <w:numPr>
          <w:ilvl w:val="0"/>
          <w:numId w:val="16"/>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 xml:space="preserve">salary, wage, commission, or similar compensation; </w:t>
      </w:r>
    </w:p>
    <w:p w14:paraId="0678EE10" w14:textId="77777777" w:rsidR="009E7CAB" w:rsidRPr="00CB7E2E" w:rsidRDefault="00F21286" w:rsidP="009E7CAB">
      <w:pPr>
        <w:pStyle w:val="Pa9"/>
        <w:numPr>
          <w:ilvl w:val="0"/>
          <w:numId w:val="16"/>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 xml:space="preserve">payment of cash tip or equivalent; </w:t>
      </w:r>
    </w:p>
    <w:p w14:paraId="0C0B0170" w14:textId="77777777" w:rsidR="009E7CAB" w:rsidRPr="00CB7E2E" w:rsidRDefault="00F21286" w:rsidP="009E7CAB">
      <w:pPr>
        <w:pStyle w:val="Pa9"/>
        <w:numPr>
          <w:ilvl w:val="0"/>
          <w:numId w:val="16"/>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 xml:space="preserve">payment for vacation, parental, family, medical, or sick leave </w:t>
      </w:r>
    </w:p>
    <w:p w14:paraId="794486A6" w14:textId="77777777" w:rsidR="009E7CAB" w:rsidRPr="00CB7E2E" w:rsidRDefault="00F21286" w:rsidP="009E7CAB">
      <w:pPr>
        <w:pStyle w:val="Pa9"/>
        <w:numPr>
          <w:ilvl w:val="0"/>
          <w:numId w:val="16"/>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 xml:space="preserve">allowance for dismissal or separation </w:t>
      </w:r>
    </w:p>
    <w:p w14:paraId="1546D266" w14:textId="77777777" w:rsidR="009E7CAB" w:rsidRPr="00CB7E2E" w:rsidRDefault="00F21286" w:rsidP="009E7CAB">
      <w:pPr>
        <w:pStyle w:val="Pa9"/>
        <w:numPr>
          <w:ilvl w:val="0"/>
          <w:numId w:val="16"/>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 xml:space="preserve">payment required for the provisions of group health care benefits, including insurance premiums </w:t>
      </w:r>
    </w:p>
    <w:p w14:paraId="5DDFA7E1" w14:textId="77777777" w:rsidR="009E7CAB" w:rsidRPr="00CB7E2E" w:rsidRDefault="00F21286" w:rsidP="009E7CAB">
      <w:pPr>
        <w:pStyle w:val="Pa9"/>
        <w:numPr>
          <w:ilvl w:val="0"/>
          <w:numId w:val="16"/>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 xml:space="preserve">payment of any retirement benefit </w:t>
      </w:r>
    </w:p>
    <w:p w14:paraId="0201714C" w14:textId="5CFEEE4B" w:rsidR="009E7CAB" w:rsidRPr="00CB7E2E" w:rsidRDefault="00F21286" w:rsidP="009E7CAB">
      <w:pPr>
        <w:pStyle w:val="Pa9"/>
        <w:numPr>
          <w:ilvl w:val="0"/>
          <w:numId w:val="16"/>
        </w:numPr>
        <w:spacing w:before="120" w:after="120" w:line="240" w:lineRule="auto"/>
        <w:contextualSpacing/>
        <w:rPr>
          <w:rStyle w:val="A6"/>
          <w:rFonts w:ascii="Book Antiqua" w:hAnsi="Book Antiqua"/>
          <w:color w:val="auto"/>
          <w:sz w:val="22"/>
          <w:szCs w:val="22"/>
        </w:rPr>
      </w:pPr>
      <w:r w:rsidRPr="00CB7E2E">
        <w:rPr>
          <w:rStyle w:val="A6"/>
          <w:rFonts w:ascii="Book Antiqua" w:hAnsi="Book Antiqua"/>
          <w:sz w:val="22"/>
          <w:szCs w:val="22"/>
        </w:rPr>
        <w:t xml:space="preserve">payment of state or local tax assessed on the compensation of the employee </w:t>
      </w:r>
    </w:p>
    <w:p w14:paraId="3B08890A" w14:textId="517E1DA6" w:rsidR="002A1963" w:rsidRPr="00CB7E2E" w:rsidRDefault="002A1963" w:rsidP="002A1963">
      <w:pPr>
        <w:pStyle w:val="Pa9"/>
        <w:spacing w:before="120" w:after="120" w:line="240" w:lineRule="auto"/>
        <w:contextualSpacing/>
        <w:rPr>
          <w:rStyle w:val="A6"/>
          <w:rFonts w:ascii="Book Antiqua" w:hAnsi="Book Antiqua"/>
          <w:sz w:val="22"/>
          <w:szCs w:val="22"/>
        </w:rPr>
      </w:pPr>
    </w:p>
    <w:p w14:paraId="6E443B0D" w14:textId="4A9A4215" w:rsidR="002A1963" w:rsidRPr="00CB7E2E" w:rsidRDefault="002A1963" w:rsidP="002A1963">
      <w:pPr>
        <w:pStyle w:val="Pa9"/>
        <w:spacing w:before="120" w:after="120" w:line="240" w:lineRule="auto"/>
        <w:contextualSpacing/>
        <w:rPr>
          <w:rStyle w:val="A6"/>
          <w:rFonts w:ascii="Book Antiqua" w:hAnsi="Book Antiqua"/>
          <w:sz w:val="22"/>
          <w:szCs w:val="22"/>
        </w:rPr>
      </w:pPr>
    </w:p>
    <w:p w14:paraId="1AE5E9E3" w14:textId="014A5D2B" w:rsidR="002A1963" w:rsidRPr="00CB7E2E" w:rsidRDefault="002A1963" w:rsidP="002A1963">
      <w:pPr>
        <w:pStyle w:val="Pa9"/>
        <w:spacing w:before="120" w:after="120" w:line="240" w:lineRule="auto"/>
        <w:contextualSpacing/>
        <w:rPr>
          <w:rStyle w:val="A6"/>
          <w:rFonts w:ascii="Book Antiqua" w:hAnsi="Book Antiqua"/>
          <w:sz w:val="22"/>
          <w:szCs w:val="22"/>
        </w:rPr>
      </w:pPr>
    </w:p>
    <w:p w14:paraId="1CE4FAD6" w14:textId="77777777" w:rsidR="002A1963" w:rsidRPr="00CB7E2E" w:rsidRDefault="002A1963" w:rsidP="002A1963">
      <w:pPr>
        <w:pStyle w:val="Pa9"/>
        <w:spacing w:before="120" w:after="120" w:line="240" w:lineRule="auto"/>
        <w:contextualSpacing/>
        <w:rPr>
          <w:rStyle w:val="A6"/>
          <w:rFonts w:ascii="Book Antiqua" w:hAnsi="Book Antiqua"/>
          <w:color w:val="auto"/>
          <w:sz w:val="22"/>
          <w:szCs w:val="22"/>
        </w:rPr>
      </w:pPr>
    </w:p>
    <w:p w14:paraId="252C567C" w14:textId="77777777" w:rsidR="009E7CAB" w:rsidRPr="00CB7E2E" w:rsidRDefault="009E7CAB" w:rsidP="009E7CAB">
      <w:pPr>
        <w:pStyle w:val="Pa9"/>
        <w:spacing w:before="120" w:after="120" w:line="240" w:lineRule="auto"/>
        <w:ind w:left="720"/>
        <w:contextualSpacing/>
        <w:rPr>
          <w:rStyle w:val="A6"/>
          <w:rFonts w:ascii="Book Antiqua" w:hAnsi="Book Antiqua"/>
          <w:color w:val="auto"/>
          <w:sz w:val="22"/>
          <w:szCs w:val="22"/>
        </w:rPr>
      </w:pPr>
    </w:p>
    <w:p w14:paraId="65C5506A" w14:textId="77777777" w:rsidR="002A1963" w:rsidRPr="00CB7E2E" w:rsidRDefault="002A1963" w:rsidP="002A1963">
      <w:pPr>
        <w:pStyle w:val="Pa9"/>
        <w:spacing w:before="120" w:after="120" w:line="240" w:lineRule="auto"/>
        <w:contextualSpacing/>
        <w:rPr>
          <w:rStyle w:val="A6"/>
          <w:rFonts w:ascii="Book Antiqua" w:hAnsi="Book Antiqua"/>
          <w:b/>
          <w:bCs/>
          <w:sz w:val="22"/>
          <w:szCs w:val="22"/>
        </w:rPr>
      </w:pPr>
    </w:p>
    <w:p w14:paraId="3B68ED12" w14:textId="1777B0C6" w:rsidR="00F21286" w:rsidRPr="00CB7E2E" w:rsidRDefault="00F21286" w:rsidP="002A1963">
      <w:pPr>
        <w:pStyle w:val="Pa9"/>
        <w:spacing w:before="120" w:after="120" w:line="240" w:lineRule="auto"/>
        <w:contextualSpacing/>
        <w:rPr>
          <w:rFonts w:ascii="Book Antiqua" w:hAnsi="Book Antiqua"/>
          <w:sz w:val="22"/>
          <w:szCs w:val="22"/>
        </w:rPr>
      </w:pPr>
      <w:r w:rsidRPr="00CB7E2E">
        <w:rPr>
          <w:rStyle w:val="A6"/>
          <w:rFonts w:ascii="Book Antiqua" w:hAnsi="Book Antiqua"/>
          <w:b/>
          <w:bCs/>
          <w:sz w:val="22"/>
          <w:szCs w:val="22"/>
        </w:rPr>
        <w:lastRenderedPageBreak/>
        <w:t xml:space="preserve">For Sole Proprietors, Independent Contractors, and Self-Employed Individuals: </w:t>
      </w:r>
      <w:r w:rsidRPr="00CB7E2E">
        <w:rPr>
          <w:rStyle w:val="A6"/>
          <w:rFonts w:ascii="Book Antiqua" w:hAnsi="Book Antiqua"/>
          <w:sz w:val="22"/>
          <w:szCs w:val="22"/>
        </w:rPr>
        <w:t xml:space="preserve">The sum of payments of any compensation to or income of a sole proprietor or independent contractor that is a wage, commission, income, net earnings from self-employment, or similar compensation and that is in an amount that is not more than $100,000 in one year, as pro-rated for the covered period. </w:t>
      </w:r>
    </w:p>
    <w:p w14:paraId="778620A7" w14:textId="77777777" w:rsidR="00F21286" w:rsidRPr="00CB7E2E" w:rsidRDefault="00F21286" w:rsidP="00F21286">
      <w:pPr>
        <w:pStyle w:val="Default"/>
        <w:spacing w:before="120" w:after="120"/>
        <w:contextualSpacing/>
        <w:rPr>
          <w:rStyle w:val="A15"/>
          <w:rFonts w:ascii="Book Antiqua" w:hAnsi="Book Antiqua"/>
          <w:b/>
          <w:bCs/>
          <w:color w:val="auto"/>
          <w:sz w:val="22"/>
          <w:szCs w:val="22"/>
        </w:rPr>
      </w:pPr>
    </w:p>
    <w:p w14:paraId="2D88500D" w14:textId="4EF37F5C" w:rsidR="00F21286" w:rsidRPr="008F2C3F" w:rsidRDefault="00F21286" w:rsidP="00F21286">
      <w:pPr>
        <w:pStyle w:val="Default"/>
        <w:spacing w:before="120" w:after="120"/>
        <w:contextualSpacing/>
        <w:rPr>
          <w:rFonts w:ascii="Book Antiqua" w:hAnsi="Book Antiqua"/>
          <w:b/>
          <w:bCs/>
          <w:color w:val="auto"/>
          <w:sz w:val="22"/>
          <w:szCs w:val="22"/>
        </w:rPr>
      </w:pPr>
      <w:r w:rsidRPr="008F2C3F">
        <w:rPr>
          <w:rStyle w:val="A15"/>
          <w:rFonts w:ascii="Book Antiqua" w:hAnsi="Book Antiqua"/>
          <w:b/>
          <w:bCs/>
          <w:color w:val="auto"/>
          <w:sz w:val="22"/>
          <w:szCs w:val="22"/>
        </w:rPr>
        <w:t>Excluded payroll cost</w:t>
      </w:r>
    </w:p>
    <w:p w14:paraId="718A721E" w14:textId="77777777" w:rsidR="009E7CAB" w:rsidRPr="00CB7E2E" w:rsidRDefault="00F21286" w:rsidP="00FF1FDC">
      <w:pPr>
        <w:pStyle w:val="Pa8"/>
        <w:numPr>
          <w:ilvl w:val="0"/>
          <w:numId w:val="20"/>
        </w:numPr>
        <w:spacing w:before="120" w:after="120" w:line="240" w:lineRule="auto"/>
        <w:contextualSpacing/>
        <w:rPr>
          <w:rStyle w:val="A6"/>
          <w:rFonts w:ascii="Book Antiqua" w:hAnsi="Book Antiqua"/>
          <w:color w:val="auto"/>
          <w:sz w:val="22"/>
          <w:szCs w:val="22"/>
        </w:rPr>
      </w:pPr>
      <w:r w:rsidRPr="00CB7E2E">
        <w:rPr>
          <w:rStyle w:val="A6"/>
          <w:rFonts w:ascii="Book Antiqua" w:hAnsi="Book Antiqua"/>
          <w:sz w:val="22"/>
          <w:szCs w:val="22"/>
        </w:rPr>
        <w:t xml:space="preserve">Compensation of an individual employee in excess of an annual salary of $100,000, as prorated for the period February 15, to June 30, 2020 </w:t>
      </w:r>
    </w:p>
    <w:p w14:paraId="1ABA9ADE" w14:textId="77777777" w:rsidR="009E7CAB" w:rsidRPr="00CB7E2E" w:rsidRDefault="00F21286" w:rsidP="00FF1FDC">
      <w:pPr>
        <w:pStyle w:val="Pa8"/>
        <w:numPr>
          <w:ilvl w:val="0"/>
          <w:numId w:val="20"/>
        </w:numPr>
        <w:spacing w:before="120" w:after="120" w:line="240" w:lineRule="auto"/>
        <w:contextualSpacing/>
        <w:rPr>
          <w:rStyle w:val="A6"/>
          <w:rFonts w:ascii="Book Antiqua" w:hAnsi="Book Antiqua"/>
          <w:color w:val="auto"/>
          <w:sz w:val="22"/>
          <w:szCs w:val="22"/>
        </w:rPr>
      </w:pPr>
      <w:r w:rsidRPr="00CB7E2E">
        <w:rPr>
          <w:rStyle w:val="A6"/>
          <w:rFonts w:ascii="Book Antiqua" w:hAnsi="Book Antiqua"/>
          <w:sz w:val="22"/>
          <w:szCs w:val="22"/>
        </w:rPr>
        <w:t xml:space="preserve">Payroll taxes, railroad retirement taxes, and income taxes </w:t>
      </w:r>
    </w:p>
    <w:p w14:paraId="60D704DF" w14:textId="77777777" w:rsidR="009E7CAB" w:rsidRPr="00CB7E2E" w:rsidRDefault="00F21286" w:rsidP="00FF1FDC">
      <w:pPr>
        <w:pStyle w:val="Pa8"/>
        <w:numPr>
          <w:ilvl w:val="0"/>
          <w:numId w:val="20"/>
        </w:numPr>
        <w:spacing w:before="120" w:after="120" w:line="240" w:lineRule="auto"/>
        <w:contextualSpacing/>
        <w:rPr>
          <w:rStyle w:val="A6"/>
          <w:rFonts w:ascii="Book Antiqua" w:hAnsi="Book Antiqua"/>
          <w:color w:val="auto"/>
          <w:sz w:val="22"/>
          <w:szCs w:val="22"/>
        </w:rPr>
      </w:pPr>
      <w:r w:rsidRPr="00CB7E2E">
        <w:rPr>
          <w:rStyle w:val="A6"/>
          <w:rFonts w:ascii="Book Antiqua" w:hAnsi="Book Antiqua"/>
          <w:sz w:val="22"/>
          <w:szCs w:val="22"/>
        </w:rPr>
        <w:t xml:space="preserve">Any compensation of an employee whose principal place of residence is outside of the United States </w:t>
      </w:r>
    </w:p>
    <w:p w14:paraId="217FB1BD" w14:textId="043E307E" w:rsidR="00F21286" w:rsidRPr="00CB7E2E" w:rsidRDefault="00F21286" w:rsidP="00FF1FDC">
      <w:pPr>
        <w:pStyle w:val="Pa8"/>
        <w:numPr>
          <w:ilvl w:val="0"/>
          <w:numId w:val="20"/>
        </w:numPr>
        <w:spacing w:before="120" w:after="120" w:line="240" w:lineRule="auto"/>
        <w:contextualSpacing/>
        <w:rPr>
          <w:rStyle w:val="A4"/>
          <w:rFonts w:ascii="Book Antiqua" w:hAnsi="Book Antiqua"/>
          <w:b w:val="0"/>
          <w:bCs w:val="0"/>
          <w:color w:val="auto"/>
          <w:sz w:val="22"/>
          <w:szCs w:val="22"/>
        </w:rPr>
      </w:pPr>
      <w:r w:rsidRPr="00CB7E2E">
        <w:rPr>
          <w:rStyle w:val="A6"/>
          <w:rFonts w:ascii="Book Antiqua" w:hAnsi="Book Antiqua"/>
          <w:sz w:val="22"/>
          <w:szCs w:val="22"/>
        </w:rPr>
        <w:t xml:space="preserve">Qualified sick leave wages for which a credit is allowed under section 7001 of the Families First Coronavirus Response Act (Public Law 116– 5 127); or qualified family leave wages for which a credit is allowed under section 7003 of the Families First Coronavirus Response Act </w:t>
      </w:r>
    </w:p>
    <w:p w14:paraId="35640E01" w14:textId="77777777" w:rsidR="00F21286" w:rsidRPr="00CB7E2E" w:rsidRDefault="00F21286" w:rsidP="00F21286">
      <w:pPr>
        <w:pStyle w:val="Pa1"/>
        <w:spacing w:before="120" w:after="120" w:line="240" w:lineRule="auto"/>
        <w:ind w:left="260" w:hanging="260"/>
        <w:contextualSpacing/>
        <w:rPr>
          <w:rStyle w:val="A4"/>
          <w:rFonts w:ascii="Book Antiqua" w:hAnsi="Book Antiqua"/>
          <w:sz w:val="22"/>
          <w:szCs w:val="22"/>
        </w:rPr>
      </w:pPr>
    </w:p>
    <w:p w14:paraId="53C782DF" w14:textId="27F48A77" w:rsidR="009E7CAB" w:rsidRPr="00CB7E2E" w:rsidRDefault="00F21286" w:rsidP="009E7CAB">
      <w:pPr>
        <w:pStyle w:val="Pa1"/>
        <w:spacing w:before="120" w:after="120" w:line="240" w:lineRule="auto"/>
        <w:ind w:left="260" w:hanging="260"/>
        <w:contextualSpacing/>
        <w:rPr>
          <w:rStyle w:val="A4"/>
          <w:rFonts w:ascii="Book Antiqua" w:hAnsi="Book Antiqua"/>
          <w:sz w:val="22"/>
          <w:szCs w:val="22"/>
        </w:rPr>
      </w:pPr>
      <w:r w:rsidRPr="00CB7E2E">
        <w:rPr>
          <w:rStyle w:val="A4"/>
          <w:rFonts w:ascii="Book Antiqua" w:hAnsi="Book Antiqua"/>
          <w:sz w:val="22"/>
          <w:szCs w:val="22"/>
        </w:rPr>
        <w:t xml:space="preserve">Will this loan be forgiven? </w:t>
      </w:r>
    </w:p>
    <w:p w14:paraId="5053FBE4" w14:textId="59D8231A" w:rsidR="00F21286" w:rsidRPr="00CB7E2E" w:rsidRDefault="00F21286" w:rsidP="009E7CAB">
      <w:pPr>
        <w:pStyle w:val="Pa1"/>
        <w:spacing w:before="120" w:after="120" w:line="240" w:lineRule="auto"/>
        <w:ind w:left="260" w:hanging="260"/>
        <w:contextualSpacing/>
        <w:rPr>
          <w:rFonts w:ascii="Book Antiqua" w:hAnsi="Book Antiqua"/>
          <w:sz w:val="22"/>
          <w:szCs w:val="22"/>
        </w:rPr>
      </w:pPr>
      <w:r w:rsidRPr="00CB7E2E">
        <w:rPr>
          <w:rStyle w:val="A4"/>
          <w:rFonts w:ascii="Book Antiqua" w:hAnsi="Book Antiqua"/>
          <w:b w:val="0"/>
          <w:bCs w:val="0"/>
          <w:sz w:val="22"/>
          <w:szCs w:val="22"/>
        </w:rPr>
        <w:t>B</w:t>
      </w:r>
      <w:r w:rsidRPr="00CB7E2E">
        <w:rPr>
          <w:rStyle w:val="A6"/>
          <w:rFonts w:ascii="Book Antiqua" w:hAnsi="Book Antiqua"/>
          <w:sz w:val="22"/>
          <w:szCs w:val="22"/>
        </w:rPr>
        <w:t>orrowers are eligible to have their loans forgiven.</w:t>
      </w:r>
    </w:p>
    <w:p w14:paraId="7AC0D4BD" w14:textId="77777777" w:rsidR="00F21286" w:rsidRPr="00CB7E2E" w:rsidRDefault="00F21286" w:rsidP="00F21286">
      <w:pPr>
        <w:pStyle w:val="Pa5"/>
        <w:spacing w:before="120" w:after="120" w:line="240" w:lineRule="auto"/>
        <w:contextualSpacing/>
        <w:rPr>
          <w:rStyle w:val="A19"/>
          <w:rFonts w:ascii="Book Antiqua" w:hAnsi="Book Antiqua"/>
          <w:sz w:val="22"/>
          <w:szCs w:val="22"/>
        </w:rPr>
      </w:pPr>
    </w:p>
    <w:p w14:paraId="40F33A24" w14:textId="67CA8917" w:rsidR="00F21286" w:rsidRPr="00CB7E2E" w:rsidRDefault="00F21286" w:rsidP="00F21286">
      <w:pPr>
        <w:pStyle w:val="Pa5"/>
        <w:spacing w:before="120" w:after="120" w:line="240" w:lineRule="auto"/>
        <w:contextualSpacing/>
        <w:rPr>
          <w:rFonts w:ascii="Book Antiqua" w:hAnsi="Book Antiqua"/>
          <w:b/>
          <w:bCs/>
          <w:sz w:val="22"/>
          <w:szCs w:val="22"/>
        </w:rPr>
      </w:pPr>
      <w:r w:rsidRPr="00CB7E2E">
        <w:rPr>
          <w:rStyle w:val="A19"/>
          <w:rFonts w:ascii="Book Antiqua" w:hAnsi="Book Antiqua"/>
          <w:b/>
          <w:bCs/>
          <w:sz w:val="22"/>
          <w:szCs w:val="22"/>
        </w:rPr>
        <w:t xml:space="preserve">How </w:t>
      </w:r>
      <w:r w:rsidR="009E7CAB" w:rsidRPr="00CB7E2E">
        <w:rPr>
          <w:rStyle w:val="A19"/>
          <w:rFonts w:ascii="Book Antiqua" w:hAnsi="Book Antiqua"/>
          <w:b/>
          <w:bCs/>
          <w:sz w:val="22"/>
          <w:szCs w:val="22"/>
        </w:rPr>
        <w:t>m</w:t>
      </w:r>
      <w:r w:rsidRPr="00CB7E2E">
        <w:rPr>
          <w:rStyle w:val="A19"/>
          <w:rFonts w:ascii="Book Antiqua" w:hAnsi="Book Antiqua"/>
          <w:b/>
          <w:bCs/>
          <w:sz w:val="22"/>
          <w:szCs w:val="22"/>
        </w:rPr>
        <w:t>uch?</w:t>
      </w:r>
    </w:p>
    <w:p w14:paraId="4E0A4F45" w14:textId="77777777" w:rsidR="00F21286" w:rsidRPr="00CB7E2E" w:rsidRDefault="00F21286" w:rsidP="00F21286">
      <w:pPr>
        <w:pStyle w:val="Pa5"/>
        <w:spacing w:before="120" w:after="120" w:line="240" w:lineRule="auto"/>
        <w:contextualSpacing/>
        <w:rPr>
          <w:rFonts w:ascii="Book Antiqua" w:hAnsi="Book Antiqua"/>
          <w:sz w:val="22"/>
          <w:szCs w:val="22"/>
        </w:rPr>
      </w:pPr>
      <w:r w:rsidRPr="00CB7E2E">
        <w:rPr>
          <w:rStyle w:val="A6"/>
          <w:rFonts w:ascii="Book Antiqua" w:hAnsi="Book Antiqua"/>
          <w:sz w:val="22"/>
          <w:szCs w:val="22"/>
        </w:rPr>
        <w:t>A borrower is eligible for loan forgiveness equal to the amount the borrower spent on the following items during the 8-week period beginning on the date of the origination of the loan:</w:t>
      </w:r>
    </w:p>
    <w:p w14:paraId="4BE189F0" w14:textId="77777777" w:rsidR="009E7CAB" w:rsidRPr="00CB7E2E" w:rsidRDefault="00F21286" w:rsidP="009E7CAB">
      <w:pPr>
        <w:pStyle w:val="Pa1"/>
        <w:numPr>
          <w:ilvl w:val="0"/>
          <w:numId w:val="18"/>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Payroll costs (using the same definition of payroll costs used to determine loan eligibility)</w:t>
      </w:r>
    </w:p>
    <w:p w14:paraId="1FF24C4C" w14:textId="77777777" w:rsidR="009E7CAB" w:rsidRPr="00CB7E2E" w:rsidRDefault="00F21286" w:rsidP="009E7CAB">
      <w:pPr>
        <w:pStyle w:val="Pa1"/>
        <w:numPr>
          <w:ilvl w:val="0"/>
          <w:numId w:val="18"/>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Interest on the mortgage obligation incurred in the ordinary course of business</w:t>
      </w:r>
    </w:p>
    <w:p w14:paraId="18A51562" w14:textId="77777777" w:rsidR="009E7CAB" w:rsidRPr="00CB7E2E" w:rsidRDefault="00F21286" w:rsidP="009E7CAB">
      <w:pPr>
        <w:pStyle w:val="Pa1"/>
        <w:numPr>
          <w:ilvl w:val="0"/>
          <w:numId w:val="18"/>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Rent on a leasing agreement</w:t>
      </w:r>
    </w:p>
    <w:p w14:paraId="531A866D" w14:textId="77777777" w:rsidR="009E7CAB" w:rsidRPr="00CB7E2E" w:rsidRDefault="00F21286" w:rsidP="009E7CAB">
      <w:pPr>
        <w:pStyle w:val="Pa1"/>
        <w:numPr>
          <w:ilvl w:val="0"/>
          <w:numId w:val="18"/>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Payments on utilities (electricity, gas, water, transportation, telephone, or internet)</w:t>
      </w:r>
    </w:p>
    <w:p w14:paraId="108C1C84" w14:textId="0B3D8B6D" w:rsidR="00F21286" w:rsidRPr="00CB7E2E" w:rsidRDefault="00F21286" w:rsidP="009E7CAB">
      <w:pPr>
        <w:pStyle w:val="Pa1"/>
        <w:numPr>
          <w:ilvl w:val="0"/>
          <w:numId w:val="18"/>
        </w:numPr>
        <w:spacing w:before="120" w:after="120" w:line="240" w:lineRule="auto"/>
        <w:contextualSpacing/>
        <w:rPr>
          <w:rFonts w:ascii="Book Antiqua" w:hAnsi="Book Antiqua"/>
          <w:sz w:val="22"/>
          <w:szCs w:val="22"/>
        </w:rPr>
      </w:pPr>
      <w:r w:rsidRPr="00CB7E2E">
        <w:rPr>
          <w:rStyle w:val="A6"/>
          <w:rFonts w:ascii="Book Antiqua" w:hAnsi="Book Antiqua"/>
          <w:sz w:val="22"/>
          <w:szCs w:val="22"/>
        </w:rPr>
        <w:t>For borrowers with tipped employees, additional wages paid to those employees</w:t>
      </w:r>
    </w:p>
    <w:p w14:paraId="6A2EABFF" w14:textId="77777777" w:rsidR="00F21286" w:rsidRPr="008F2C3F" w:rsidRDefault="00F21286" w:rsidP="00F21286">
      <w:pPr>
        <w:pStyle w:val="Pa10"/>
        <w:spacing w:before="120" w:after="120" w:line="240" w:lineRule="auto"/>
        <w:contextualSpacing/>
        <w:rPr>
          <w:rFonts w:ascii="Book Antiqua" w:hAnsi="Book Antiqua"/>
          <w:i/>
          <w:iCs/>
          <w:sz w:val="22"/>
          <w:szCs w:val="22"/>
        </w:rPr>
      </w:pPr>
      <w:r w:rsidRPr="008F2C3F">
        <w:rPr>
          <w:rStyle w:val="A6"/>
          <w:rFonts w:ascii="Book Antiqua" w:hAnsi="Book Antiqua"/>
          <w:i/>
          <w:iCs/>
          <w:sz w:val="22"/>
          <w:szCs w:val="22"/>
        </w:rPr>
        <w:t>The loan forgiveness cannot exceed the principal.</w:t>
      </w:r>
    </w:p>
    <w:p w14:paraId="173F5133" w14:textId="77777777" w:rsidR="009E7CAB" w:rsidRPr="00CB7E2E" w:rsidRDefault="009E7CAB" w:rsidP="00F21286">
      <w:pPr>
        <w:pStyle w:val="Pa10"/>
        <w:spacing w:before="120" w:after="120" w:line="240" w:lineRule="auto"/>
        <w:contextualSpacing/>
        <w:rPr>
          <w:rStyle w:val="A19"/>
          <w:rFonts w:ascii="Book Antiqua" w:hAnsi="Book Antiqua"/>
          <w:sz w:val="22"/>
          <w:szCs w:val="22"/>
        </w:rPr>
      </w:pPr>
    </w:p>
    <w:p w14:paraId="1B8950BF" w14:textId="3BA3D56C" w:rsidR="00F21286" w:rsidRPr="00CB7E2E" w:rsidRDefault="00F21286" w:rsidP="00F21286">
      <w:pPr>
        <w:pStyle w:val="Pa10"/>
        <w:spacing w:before="120" w:after="120" w:line="240" w:lineRule="auto"/>
        <w:contextualSpacing/>
        <w:rPr>
          <w:rFonts w:ascii="Book Antiqua" w:hAnsi="Book Antiqua"/>
          <w:b/>
          <w:bCs/>
          <w:sz w:val="22"/>
          <w:szCs w:val="22"/>
        </w:rPr>
      </w:pPr>
      <w:r w:rsidRPr="00CB7E2E">
        <w:rPr>
          <w:rStyle w:val="A19"/>
          <w:rFonts w:ascii="Book Antiqua" w:hAnsi="Book Antiqua"/>
          <w:b/>
          <w:bCs/>
          <w:sz w:val="22"/>
          <w:szCs w:val="22"/>
        </w:rPr>
        <w:t>How could the forgiveness be reduced?</w:t>
      </w:r>
    </w:p>
    <w:p w14:paraId="7DEB7391" w14:textId="77777777" w:rsidR="00F21286" w:rsidRPr="00CB7E2E" w:rsidRDefault="00F21286" w:rsidP="00F21286">
      <w:pPr>
        <w:pStyle w:val="Pa5"/>
        <w:spacing w:before="120" w:after="120" w:line="240" w:lineRule="auto"/>
        <w:contextualSpacing/>
        <w:rPr>
          <w:rStyle w:val="A6"/>
          <w:rFonts w:ascii="Book Antiqua" w:hAnsi="Book Antiqua"/>
          <w:sz w:val="22"/>
          <w:szCs w:val="22"/>
        </w:rPr>
      </w:pPr>
      <w:r w:rsidRPr="00CB7E2E">
        <w:rPr>
          <w:rStyle w:val="A6"/>
          <w:rFonts w:ascii="Book Antiqua" w:hAnsi="Book Antiqua"/>
          <w:sz w:val="22"/>
          <w:szCs w:val="22"/>
        </w:rPr>
        <w:t xml:space="preserve">The amount of loan forgiveness calculated above is reduced if there is a reduction in the number of employees or a reduction of greater than 25% in wages paid to employees. </w:t>
      </w:r>
    </w:p>
    <w:p w14:paraId="1A131E94" w14:textId="77777777" w:rsidR="009E7CAB" w:rsidRPr="00CB7E2E" w:rsidRDefault="009E7CAB" w:rsidP="00F21286">
      <w:pPr>
        <w:pStyle w:val="Pa5"/>
        <w:spacing w:before="120" w:after="120" w:line="240" w:lineRule="auto"/>
        <w:contextualSpacing/>
        <w:rPr>
          <w:rStyle w:val="A6"/>
          <w:rFonts w:ascii="Book Antiqua" w:hAnsi="Book Antiqua"/>
          <w:sz w:val="22"/>
          <w:szCs w:val="22"/>
        </w:rPr>
      </w:pPr>
    </w:p>
    <w:p w14:paraId="1EDB9317" w14:textId="77777777" w:rsidR="00F21286" w:rsidRPr="00CB7E2E" w:rsidRDefault="00F21286" w:rsidP="00F21286">
      <w:pPr>
        <w:pStyle w:val="Pa10"/>
        <w:spacing w:before="120" w:after="120" w:line="240" w:lineRule="auto"/>
        <w:contextualSpacing/>
        <w:rPr>
          <w:rFonts w:ascii="Book Antiqua" w:hAnsi="Book Antiqua"/>
          <w:i/>
          <w:iCs/>
          <w:sz w:val="22"/>
          <w:szCs w:val="22"/>
        </w:rPr>
      </w:pPr>
      <w:r w:rsidRPr="00CB7E2E">
        <w:rPr>
          <w:rStyle w:val="A19"/>
          <w:rFonts w:ascii="Book Antiqua" w:hAnsi="Book Antiqua"/>
          <w:i/>
          <w:iCs/>
          <w:sz w:val="22"/>
          <w:szCs w:val="22"/>
        </w:rPr>
        <w:t>What if I bring back employees or restore wages?</w:t>
      </w:r>
    </w:p>
    <w:p w14:paraId="68A68F01" w14:textId="4665A94F" w:rsidR="00F21286" w:rsidRDefault="00F21286" w:rsidP="00F21286">
      <w:pPr>
        <w:pStyle w:val="Pa5"/>
        <w:spacing w:before="120" w:after="120" w:line="240" w:lineRule="auto"/>
        <w:contextualSpacing/>
        <w:rPr>
          <w:rStyle w:val="A6"/>
          <w:rFonts w:ascii="Book Antiqua" w:hAnsi="Book Antiqua"/>
          <w:sz w:val="22"/>
          <w:szCs w:val="22"/>
        </w:rPr>
      </w:pPr>
      <w:r w:rsidRPr="00CB7E2E">
        <w:rPr>
          <w:rStyle w:val="A6"/>
          <w:rFonts w:ascii="Book Antiqua" w:hAnsi="Book Antiqua"/>
          <w:sz w:val="22"/>
          <w:szCs w:val="22"/>
        </w:rPr>
        <w:t xml:space="preserve">Reductions in employment or wages that occur during the period beginning on </w:t>
      </w:r>
      <w:proofErr w:type="gramStart"/>
      <w:r w:rsidRPr="00CB7E2E">
        <w:rPr>
          <w:rStyle w:val="A6"/>
          <w:rFonts w:ascii="Book Antiqua" w:hAnsi="Book Antiqua"/>
          <w:sz w:val="22"/>
          <w:szCs w:val="22"/>
        </w:rPr>
        <w:t>February 15, 2020, and</w:t>
      </w:r>
      <w:proofErr w:type="gramEnd"/>
      <w:r w:rsidRPr="00CB7E2E">
        <w:rPr>
          <w:rStyle w:val="A6"/>
          <w:rFonts w:ascii="Book Antiqua" w:hAnsi="Book Antiqua"/>
          <w:sz w:val="22"/>
          <w:szCs w:val="22"/>
        </w:rPr>
        <w:t xml:space="preserve"> ending 30 days after enactment of the CARES Act, (as compared to February 15, 2020) shall not reduce the amount of loan forgiveness</w:t>
      </w:r>
      <w:r w:rsidR="00AE4634">
        <w:rPr>
          <w:rStyle w:val="A6"/>
          <w:rFonts w:ascii="Book Antiqua" w:hAnsi="Book Antiqua"/>
          <w:sz w:val="22"/>
          <w:szCs w:val="22"/>
        </w:rPr>
        <w:t>.</w:t>
      </w:r>
      <w:r w:rsidRPr="00CB7E2E">
        <w:rPr>
          <w:rStyle w:val="A6"/>
          <w:rFonts w:ascii="Book Antiqua" w:hAnsi="Book Antiqua"/>
          <w:sz w:val="22"/>
          <w:szCs w:val="22"/>
        </w:rPr>
        <w:t xml:space="preserve"> If by June 30, 2020 the borrower eliminates the reduction in employees or reduction in wages.</w:t>
      </w:r>
    </w:p>
    <w:p w14:paraId="28516D3B" w14:textId="77777777" w:rsidR="00F52F28" w:rsidRDefault="00F52F28" w:rsidP="00F52F28">
      <w:pPr>
        <w:pStyle w:val="Pa5"/>
        <w:spacing w:before="120" w:after="120" w:line="240" w:lineRule="auto"/>
        <w:contextualSpacing/>
        <w:rPr>
          <w:rStyle w:val="A6"/>
          <w:rFonts w:ascii="Book Antiqua" w:hAnsi="Book Antiqua"/>
          <w:sz w:val="22"/>
          <w:szCs w:val="22"/>
        </w:rPr>
      </w:pPr>
    </w:p>
    <w:p w14:paraId="3FDD512D" w14:textId="77777777" w:rsidR="00F52F28" w:rsidRDefault="00F52F28" w:rsidP="00F52F28">
      <w:pPr>
        <w:pStyle w:val="Pa5"/>
        <w:spacing w:before="120" w:after="120" w:line="240" w:lineRule="auto"/>
        <w:contextualSpacing/>
        <w:rPr>
          <w:rStyle w:val="A6"/>
          <w:rFonts w:ascii="Book Antiqua" w:hAnsi="Book Antiqua"/>
          <w:sz w:val="22"/>
          <w:szCs w:val="22"/>
        </w:rPr>
      </w:pPr>
    </w:p>
    <w:p w14:paraId="5031ACAE" w14:textId="77777777" w:rsidR="00F52F28" w:rsidRDefault="00F52F28" w:rsidP="00F52F28">
      <w:pPr>
        <w:pStyle w:val="Pa5"/>
        <w:spacing w:before="120" w:after="120" w:line="240" w:lineRule="auto"/>
        <w:contextualSpacing/>
        <w:rPr>
          <w:rStyle w:val="A6"/>
          <w:rFonts w:ascii="Book Antiqua" w:hAnsi="Book Antiqua"/>
          <w:sz w:val="22"/>
          <w:szCs w:val="22"/>
        </w:rPr>
      </w:pPr>
    </w:p>
    <w:p w14:paraId="38A74F03" w14:textId="77777777" w:rsidR="00F52F28" w:rsidRDefault="00F52F28" w:rsidP="00F52F28">
      <w:pPr>
        <w:pStyle w:val="Pa5"/>
        <w:spacing w:before="120" w:after="120" w:line="240" w:lineRule="auto"/>
        <w:contextualSpacing/>
        <w:rPr>
          <w:rStyle w:val="A6"/>
          <w:rFonts w:ascii="Book Antiqua" w:hAnsi="Book Antiqua"/>
          <w:sz w:val="22"/>
          <w:szCs w:val="22"/>
        </w:rPr>
      </w:pPr>
    </w:p>
    <w:p w14:paraId="5A6A5A38" w14:textId="77777777" w:rsidR="00F52F28" w:rsidRDefault="00F52F28" w:rsidP="00F52F28">
      <w:pPr>
        <w:pStyle w:val="Pa5"/>
        <w:spacing w:before="120" w:after="120" w:line="240" w:lineRule="auto"/>
        <w:contextualSpacing/>
        <w:rPr>
          <w:rStyle w:val="A6"/>
          <w:rFonts w:ascii="Book Antiqua" w:hAnsi="Book Antiqua"/>
          <w:sz w:val="22"/>
          <w:szCs w:val="22"/>
        </w:rPr>
      </w:pPr>
    </w:p>
    <w:p w14:paraId="406812F4" w14:textId="77777777" w:rsidR="00F52F28" w:rsidRDefault="00F52F28" w:rsidP="00F52F28">
      <w:pPr>
        <w:pStyle w:val="Pa5"/>
        <w:spacing w:before="120" w:after="120" w:line="240" w:lineRule="auto"/>
        <w:contextualSpacing/>
        <w:rPr>
          <w:rStyle w:val="A6"/>
          <w:rFonts w:ascii="Book Antiqua" w:hAnsi="Book Antiqua"/>
          <w:sz w:val="22"/>
          <w:szCs w:val="22"/>
        </w:rPr>
      </w:pPr>
    </w:p>
    <w:p w14:paraId="0ABBFCB4" w14:textId="3D13EC96" w:rsidR="00F52F28" w:rsidRPr="00F52F28" w:rsidRDefault="00F52F28" w:rsidP="00F52F28">
      <w:pPr>
        <w:pStyle w:val="Pa5"/>
        <w:spacing w:before="120" w:after="120" w:line="240" w:lineRule="auto"/>
        <w:contextualSpacing/>
        <w:rPr>
          <w:rStyle w:val="A6"/>
          <w:rFonts w:ascii="Book Antiqua" w:hAnsi="Book Antiqua"/>
          <w:b/>
          <w:bCs/>
          <w:sz w:val="22"/>
          <w:szCs w:val="22"/>
        </w:rPr>
      </w:pPr>
      <w:r w:rsidRPr="00F52F28">
        <w:rPr>
          <w:rStyle w:val="A6"/>
          <w:rFonts w:ascii="Book Antiqua" w:hAnsi="Book Antiqua"/>
          <w:b/>
          <w:bCs/>
          <w:sz w:val="22"/>
          <w:szCs w:val="22"/>
        </w:rPr>
        <w:lastRenderedPageBreak/>
        <w:t xml:space="preserve">When to Apply </w:t>
      </w:r>
    </w:p>
    <w:p w14:paraId="68DA2D53" w14:textId="73ABFA06" w:rsidR="00F52F28" w:rsidRPr="00F52F28" w:rsidRDefault="00F52F28" w:rsidP="00F52F28">
      <w:pPr>
        <w:pStyle w:val="Pa5"/>
        <w:spacing w:before="120" w:after="120" w:line="240" w:lineRule="auto"/>
        <w:contextualSpacing/>
        <w:rPr>
          <w:rStyle w:val="A6"/>
          <w:rFonts w:ascii="Book Antiqua" w:hAnsi="Book Antiqua"/>
          <w:sz w:val="22"/>
          <w:szCs w:val="22"/>
        </w:rPr>
      </w:pPr>
    </w:p>
    <w:p w14:paraId="1509C23D" w14:textId="4A75EC5B" w:rsidR="00F52F28" w:rsidRDefault="00F52F28" w:rsidP="00F52F28">
      <w:pPr>
        <w:pStyle w:val="Pa5"/>
        <w:spacing w:before="120" w:after="120" w:line="240" w:lineRule="auto"/>
        <w:contextualSpacing/>
        <w:rPr>
          <w:rStyle w:val="A6"/>
          <w:rFonts w:ascii="Book Antiqua" w:hAnsi="Book Antiqua"/>
          <w:sz w:val="22"/>
          <w:szCs w:val="22"/>
        </w:rPr>
      </w:pPr>
      <w:r w:rsidRPr="00F52F28">
        <w:rPr>
          <w:rStyle w:val="A6"/>
          <w:rFonts w:ascii="Book Antiqua" w:hAnsi="Book Antiqua"/>
          <w:sz w:val="22"/>
          <w:szCs w:val="22"/>
        </w:rPr>
        <w:t xml:space="preserve">Starting April 3, 2020, small businesses and sole proprietorships can apply. Starting April 10, 2020, independent contractors and self-employed individuals can apply. </w:t>
      </w:r>
    </w:p>
    <w:p w14:paraId="28F94902" w14:textId="77777777" w:rsidR="00F52F28" w:rsidRPr="00F52F28" w:rsidRDefault="00F52F28" w:rsidP="00F52F28">
      <w:pPr>
        <w:pStyle w:val="Pa5"/>
        <w:spacing w:before="120" w:after="120" w:line="240" w:lineRule="auto"/>
        <w:contextualSpacing/>
        <w:rPr>
          <w:rStyle w:val="A6"/>
          <w:rFonts w:ascii="Book Antiqua" w:hAnsi="Book Antiqua"/>
          <w:sz w:val="22"/>
          <w:szCs w:val="22"/>
        </w:rPr>
      </w:pPr>
    </w:p>
    <w:p w14:paraId="326D6604" w14:textId="77777777" w:rsidR="00F52F28" w:rsidRPr="00F52F28" w:rsidRDefault="00F52F28" w:rsidP="00F52F28">
      <w:pPr>
        <w:pStyle w:val="Pa5"/>
        <w:spacing w:before="120" w:after="120" w:line="240" w:lineRule="auto"/>
        <w:contextualSpacing/>
        <w:rPr>
          <w:rStyle w:val="A6"/>
          <w:rFonts w:ascii="Book Antiqua" w:hAnsi="Book Antiqua"/>
          <w:b/>
          <w:bCs/>
          <w:sz w:val="22"/>
          <w:szCs w:val="22"/>
        </w:rPr>
      </w:pPr>
      <w:r w:rsidRPr="00F52F28">
        <w:rPr>
          <w:rStyle w:val="A6"/>
          <w:rFonts w:ascii="Book Antiqua" w:hAnsi="Book Antiqua"/>
          <w:sz w:val="22"/>
          <w:szCs w:val="22"/>
        </w:rPr>
        <w:t xml:space="preserve"> </w:t>
      </w:r>
      <w:r w:rsidRPr="00F52F28">
        <w:rPr>
          <w:rStyle w:val="A6"/>
          <w:rFonts w:ascii="Book Antiqua" w:hAnsi="Book Antiqua"/>
          <w:b/>
          <w:bCs/>
          <w:sz w:val="22"/>
          <w:szCs w:val="22"/>
        </w:rPr>
        <w:t xml:space="preserve">How to Apply </w:t>
      </w:r>
    </w:p>
    <w:p w14:paraId="29EF88B6" w14:textId="77777777" w:rsidR="00F52F28" w:rsidRPr="00F52F28" w:rsidRDefault="00F52F28" w:rsidP="00F52F28">
      <w:pPr>
        <w:pStyle w:val="Pa5"/>
        <w:spacing w:before="120" w:after="120" w:line="240" w:lineRule="auto"/>
        <w:contextualSpacing/>
        <w:rPr>
          <w:rStyle w:val="A6"/>
          <w:rFonts w:ascii="Book Antiqua" w:hAnsi="Book Antiqua"/>
          <w:sz w:val="22"/>
          <w:szCs w:val="22"/>
        </w:rPr>
      </w:pPr>
      <w:r w:rsidRPr="00F52F28">
        <w:rPr>
          <w:rStyle w:val="A6"/>
          <w:rFonts w:ascii="Book Antiqua" w:hAnsi="Book Antiqua"/>
          <w:sz w:val="22"/>
          <w:szCs w:val="22"/>
        </w:rPr>
        <w:t xml:space="preserve"> </w:t>
      </w:r>
    </w:p>
    <w:p w14:paraId="655C7F1D" w14:textId="77777777" w:rsidR="00F52F28" w:rsidRPr="00F52F28" w:rsidRDefault="00F52F28" w:rsidP="00F52F28">
      <w:pPr>
        <w:pStyle w:val="Pa5"/>
        <w:spacing w:before="120" w:after="120" w:line="240" w:lineRule="auto"/>
        <w:contextualSpacing/>
        <w:rPr>
          <w:rStyle w:val="A6"/>
          <w:rFonts w:ascii="Book Antiqua" w:hAnsi="Book Antiqua"/>
          <w:sz w:val="22"/>
          <w:szCs w:val="22"/>
        </w:rPr>
      </w:pPr>
      <w:r w:rsidRPr="00F52F28">
        <w:rPr>
          <w:rStyle w:val="A6"/>
          <w:rFonts w:ascii="Book Antiqua" w:hAnsi="Book Antiqua"/>
          <w:sz w:val="22"/>
          <w:szCs w:val="22"/>
        </w:rPr>
        <w:t xml:space="preserve">You can apply through any existing SBA 7(a) lender or through any federally insured depository institution, federally insured credit union, and Farm Credit System institution that is participating. Other regulated lenders will be available to make these loans once they are approved and enrolled in the program. You should consult with your local lender as to whether it is participating. All loans will have the same terms regardless of lender or borrower. A list of participating lenders as well as additional information and full terms can be found at www.sba.gov.  </w:t>
      </w:r>
    </w:p>
    <w:p w14:paraId="6CB912E7" w14:textId="55705A87" w:rsidR="009E7CAB" w:rsidRDefault="009E7CAB" w:rsidP="00F21286">
      <w:pPr>
        <w:spacing w:before="120" w:after="120" w:line="240" w:lineRule="auto"/>
        <w:contextualSpacing/>
        <w:rPr>
          <w:rFonts w:ascii="Book Antiqua" w:hAnsi="Book Antiqua"/>
          <w:b/>
          <w:bCs/>
          <w:color w:val="000000"/>
        </w:rPr>
      </w:pPr>
    </w:p>
    <w:p w14:paraId="32484BF0" w14:textId="77777777" w:rsidR="00AE4634" w:rsidRPr="00CB7E2E" w:rsidRDefault="00AE4634" w:rsidP="00F21286">
      <w:pPr>
        <w:spacing w:before="120" w:after="120" w:line="240" w:lineRule="auto"/>
        <w:contextualSpacing/>
        <w:rPr>
          <w:rFonts w:ascii="Book Antiqua" w:hAnsi="Book Antiqua"/>
          <w:b/>
          <w:bCs/>
          <w:color w:val="000000"/>
        </w:rPr>
      </w:pPr>
      <w:bookmarkStart w:id="0" w:name="_GoBack"/>
      <w:bookmarkEnd w:id="0"/>
    </w:p>
    <w:p w14:paraId="712AE20B" w14:textId="77777777" w:rsidR="00F21286" w:rsidRPr="00CB7E2E" w:rsidRDefault="00F21286" w:rsidP="00F21286">
      <w:pPr>
        <w:autoSpaceDE w:val="0"/>
        <w:autoSpaceDN w:val="0"/>
        <w:spacing w:before="120" w:after="120" w:line="240" w:lineRule="auto"/>
        <w:contextualSpacing/>
        <w:rPr>
          <w:rFonts w:ascii="Book Antiqua" w:hAnsi="Book Antiqua"/>
          <w:color w:val="000000"/>
        </w:rPr>
      </w:pPr>
      <w:r w:rsidRPr="00CB7E2E">
        <w:rPr>
          <w:rFonts w:ascii="Book Antiqua" w:hAnsi="Book Antiqua"/>
          <w:b/>
          <w:bCs/>
          <w:color w:val="000000"/>
        </w:rPr>
        <w:t>SBA Disaster Assistance Loan Program Summary</w:t>
      </w:r>
    </w:p>
    <w:p w14:paraId="3DEC3223" w14:textId="77777777" w:rsidR="00F21286" w:rsidRPr="00CB7E2E" w:rsidRDefault="00F21286" w:rsidP="00F21286">
      <w:pPr>
        <w:autoSpaceDE w:val="0"/>
        <w:autoSpaceDN w:val="0"/>
        <w:spacing w:before="120" w:after="120" w:line="240" w:lineRule="auto"/>
        <w:contextualSpacing/>
        <w:rPr>
          <w:rFonts w:ascii="Book Antiqua" w:hAnsi="Book Antiqua"/>
          <w:color w:val="000000"/>
        </w:rPr>
      </w:pPr>
    </w:p>
    <w:p w14:paraId="294C384A" w14:textId="24A7602B" w:rsidR="00F21286" w:rsidRPr="00CB7E2E" w:rsidRDefault="00F21286" w:rsidP="00F21286">
      <w:pPr>
        <w:autoSpaceDE w:val="0"/>
        <w:autoSpaceDN w:val="0"/>
        <w:spacing w:before="120" w:after="120" w:line="240" w:lineRule="auto"/>
        <w:contextualSpacing/>
        <w:rPr>
          <w:rFonts w:ascii="Book Antiqua" w:hAnsi="Book Antiqua"/>
          <w:color w:val="000000"/>
        </w:rPr>
      </w:pPr>
      <w:r w:rsidRPr="00CB7E2E">
        <w:rPr>
          <w:rFonts w:ascii="Book Antiqua" w:hAnsi="Book Antiqua"/>
          <w:color w:val="000000"/>
        </w:rPr>
        <w:t>The SBA will be adopting regulations in the next</w:t>
      </w:r>
      <w:r w:rsidR="008F2C3F">
        <w:rPr>
          <w:rFonts w:ascii="Book Antiqua" w:hAnsi="Book Antiqua"/>
          <w:color w:val="000000"/>
        </w:rPr>
        <w:t xml:space="preserve"> </w:t>
      </w:r>
      <w:r w:rsidRPr="00CB7E2E">
        <w:rPr>
          <w:rFonts w:ascii="Book Antiqua" w:hAnsi="Book Antiqua"/>
          <w:color w:val="000000"/>
        </w:rPr>
        <w:t>week</w:t>
      </w:r>
      <w:r w:rsidR="008F2C3F">
        <w:rPr>
          <w:rFonts w:ascii="Book Antiqua" w:hAnsi="Book Antiqua"/>
          <w:color w:val="000000"/>
        </w:rPr>
        <w:t xml:space="preserve"> </w:t>
      </w:r>
      <w:r w:rsidRPr="00CB7E2E">
        <w:rPr>
          <w:rFonts w:ascii="Book Antiqua" w:hAnsi="Book Antiqua"/>
          <w:color w:val="000000"/>
        </w:rPr>
        <w:t>providing greater details.</w:t>
      </w:r>
    </w:p>
    <w:p w14:paraId="36F0CEFC" w14:textId="4F416F1D" w:rsidR="00F21286" w:rsidRPr="00CB7E2E" w:rsidRDefault="00F21286" w:rsidP="00F21286">
      <w:pPr>
        <w:autoSpaceDE w:val="0"/>
        <w:autoSpaceDN w:val="0"/>
        <w:spacing w:before="120" w:after="120" w:line="240" w:lineRule="auto"/>
        <w:contextualSpacing/>
        <w:rPr>
          <w:rFonts w:ascii="Book Antiqua" w:hAnsi="Book Antiqua"/>
          <w:color w:val="000000"/>
        </w:rPr>
      </w:pPr>
    </w:p>
    <w:p w14:paraId="1C509603" w14:textId="54B36C72" w:rsidR="00F21286" w:rsidRPr="00CB7E2E" w:rsidRDefault="00F21286" w:rsidP="00F21286">
      <w:pPr>
        <w:autoSpaceDE w:val="0"/>
        <w:autoSpaceDN w:val="0"/>
        <w:spacing w:before="120" w:after="120" w:line="240" w:lineRule="auto"/>
        <w:contextualSpacing/>
        <w:rPr>
          <w:rFonts w:ascii="Book Antiqua" w:hAnsi="Book Antiqua"/>
          <w:b/>
          <w:bCs/>
          <w:color w:val="000000"/>
        </w:rPr>
      </w:pPr>
      <w:r w:rsidRPr="00CB7E2E">
        <w:rPr>
          <w:rFonts w:ascii="Book Antiqua" w:hAnsi="Book Antiqua"/>
          <w:b/>
          <w:bCs/>
          <w:color w:val="000000"/>
        </w:rPr>
        <w:t>SBA Disaster Assistance Loans</w:t>
      </w:r>
    </w:p>
    <w:p w14:paraId="1D6FF7FD" w14:textId="77777777" w:rsidR="001B1161" w:rsidRPr="00CB7E2E" w:rsidRDefault="001B1161" w:rsidP="00F21286">
      <w:pPr>
        <w:autoSpaceDE w:val="0"/>
        <w:autoSpaceDN w:val="0"/>
        <w:spacing w:before="120" w:after="120" w:line="240" w:lineRule="auto"/>
        <w:contextualSpacing/>
        <w:rPr>
          <w:rFonts w:ascii="Book Antiqua" w:hAnsi="Book Antiqua"/>
          <w:b/>
          <w:bCs/>
          <w:color w:val="000000"/>
        </w:rPr>
      </w:pPr>
    </w:p>
    <w:p w14:paraId="0A160DDF" w14:textId="5FB77E2A" w:rsidR="00F21286" w:rsidRPr="00CB7E2E" w:rsidRDefault="00F21286" w:rsidP="00F21286">
      <w:pPr>
        <w:autoSpaceDE w:val="0"/>
        <w:autoSpaceDN w:val="0"/>
        <w:spacing w:before="120" w:after="120" w:line="240" w:lineRule="auto"/>
        <w:contextualSpacing/>
        <w:rPr>
          <w:rFonts w:ascii="Book Antiqua" w:hAnsi="Book Antiqua"/>
          <w:color w:val="000000"/>
        </w:rPr>
      </w:pPr>
      <w:r w:rsidRPr="00CB7E2E">
        <w:rPr>
          <w:rFonts w:ascii="Book Antiqua" w:hAnsi="Book Antiqua"/>
          <w:b/>
          <w:bCs/>
          <w:color w:val="000000"/>
        </w:rPr>
        <w:t>Time Frame</w:t>
      </w:r>
      <w:r w:rsidRPr="00CB7E2E">
        <w:rPr>
          <w:rFonts w:ascii="Book Antiqua" w:hAnsi="Book Antiqua"/>
          <w:b/>
          <w:bCs/>
          <w:color w:val="000000"/>
        </w:rPr>
        <w:tab/>
      </w:r>
      <w:r w:rsidRPr="00CB7E2E">
        <w:rPr>
          <w:rFonts w:ascii="Book Antiqua" w:hAnsi="Book Antiqua"/>
          <w:color w:val="000000"/>
        </w:rPr>
        <w:t xml:space="preserve">January 31, 2020 - December 31, 2020 (Covered Period) </w:t>
      </w:r>
    </w:p>
    <w:p w14:paraId="0F3BBDB3" w14:textId="77777777" w:rsidR="001B1161" w:rsidRPr="00CB7E2E" w:rsidRDefault="001B1161" w:rsidP="00F21286">
      <w:pPr>
        <w:autoSpaceDE w:val="0"/>
        <w:autoSpaceDN w:val="0"/>
        <w:spacing w:before="120" w:after="120" w:line="240" w:lineRule="auto"/>
        <w:contextualSpacing/>
        <w:rPr>
          <w:rFonts w:ascii="Book Antiqua" w:hAnsi="Book Antiqua"/>
          <w:b/>
          <w:bCs/>
          <w:color w:val="000000"/>
        </w:rPr>
      </w:pPr>
    </w:p>
    <w:p w14:paraId="12D77FF5" w14:textId="66F2D8AB" w:rsidR="00F21286" w:rsidRDefault="00F21286" w:rsidP="00F21286">
      <w:pPr>
        <w:autoSpaceDE w:val="0"/>
        <w:autoSpaceDN w:val="0"/>
        <w:spacing w:before="120" w:after="120" w:line="240" w:lineRule="auto"/>
        <w:contextualSpacing/>
        <w:rPr>
          <w:rFonts w:ascii="Book Antiqua" w:hAnsi="Book Antiqua"/>
          <w:b/>
          <w:bCs/>
          <w:color w:val="000000"/>
        </w:rPr>
      </w:pPr>
      <w:r w:rsidRPr="00CB7E2E">
        <w:rPr>
          <w:rFonts w:ascii="Book Antiqua" w:hAnsi="Book Antiqua"/>
          <w:b/>
          <w:bCs/>
          <w:color w:val="000000"/>
        </w:rPr>
        <w:t>Eligibility</w:t>
      </w:r>
    </w:p>
    <w:p w14:paraId="0D6F12A2" w14:textId="77777777" w:rsidR="00761FEB" w:rsidRPr="00CB7E2E" w:rsidRDefault="00761FEB" w:rsidP="00F21286">
      <w:pPr>
        <w:autoSpaceDE w:val="0"/>
        <w:autoSpaceDN w:val="0"/>
        <w:spacing w:before="120" w:after="120" w:line="240" w:lineRule="auto"/>
        <w:contextualSpacing/>
        <w:rPr>
          <w:rFonts w:ascii="Book Antiqua" w:hAnsi="Book Antiqua"/>
          <w:b/>
          <w:bCs/>
          <w:color w:val="000000"/>
        </w:rPr>
      </w:pPr>
    </w:p>
    <w:p w14:paraId="6B18ECF3" w14:textId="77777777" w:rsidR="00F21286" w:rsidRPr="00CB7E2E" w:rsidRDefault="00F21286" w:rsidP="00F21286">
      <w:pPr>
        <w:autoSpaceDE w:val="0"/>
        <w:autoSpaceDN w:val="0"/>
        <w:spacing w:before="120" w:after="120" w:line="240" w:lineRule="auto"/>
        <w:contextualSpacing/>
        <w:rPr>
          <w:rFonts w:ascii="Book Antiqua" w:hAnsi="Book Antiqua"/>
          <w:color w:val="000000"/>
        </w:rPr>
      </w:pPr>
      <w:r w:rsidRPr="00CB7E2E">
        <w:rPr>
          <w:rFonts w:ascii="Book Antiqua" w:hAnsi="Book Antiqua"/>
          <w:color w:val="000000"/>
        </w:rPr>
        <w:t xml:space="preserve">Small businesses, small agricultural cooperatives, private nonprofit organizations, and entities considered small for the industry in which they operate. </w:t>
      </w:r>
    </w:p>
    <w:p w14:paraId="6BFDE072" w14:textId="77777777" w:rsidR="001B1161" w:rsidRPr="00CB7E2E" w:rsidRDefault="001B1161" w:rsidP="00F21286">
      <w:pPr>
        <w:autoSpaceDE w:val="0"/>
        <w:autoSpaceDN w:val="0"/>
        <w:spacing w:before="120" w:after="120" w:line="240" w:lineRule="auto"/>
        <w:contextualSpacing/>
        <w:rPr>
          <w:rFonts w:ascii="Book Antiqua" w:hAnsi="Book Antiqua"/>
          <w:color w:val="000000"/>
        </w:rPr>
      </w:pPr>
    </w:p>
    <w:p w14:paraId="36471A0B" w14:textId="01E93E0B" w:rsidR="00F21286" w:rsidRPr="00CB7E2E" w:rsidRDefault="00F21286" w:rsidP="00F21286">
      <w:pPr>
        <w:autoSpaceDE w:val="0"/>
        <w:autoSpaceDN w:val="0"/>
        <w:spacing w:before="120" w:after="120" w:line="240" w:lineRule="auto"/>
        <w:contextualSpacing/>
        <w:rPr>
          <w:rFonts w:ascii="Book Antiqua" w:hAnsi="Book Antiqua"/>
          <w:color w:val="000000"/>
        </w:rPr>
      </w:pPr>
      <w:r w:rsidRPr="00CB7E2E">
        <w:rPr>
          <w:rFonts w:ascii="Book Antiqua" w:hAnsi="Book Antiqua"/>
          <w:color w:val="000000"/>
        </w:rPr>
        <w:t xml:space="preserve">Must have suffered substantial economic injury (business is unable to meet its obligations and to pay its ordinary and necessary operating expenses) and </w:t>
      </w:r>
      <w:proofErr w:type="gramStart"/>
      <w:r w:rsidRPr="00CB7E2E">
        <w:rPr>
          <w:rFonts w:ascii="Book Antiqua" w:hAnsi="Book Antiqua"/>
          <w:color w:val="000000"/>
        </w:rPr>
        <w:t>be located in</w:t>
      </w:r>
      <w:proofErr w:type="gramEnd"/>
      <w:r w:rsidRPr="00CB7E2E">
        <w:rPr>
          <w:rFonts w:ascii="Book Antiqua" w:hAnsi="Book Antiqua"/>
          <w:color w:val="000000"/>
        </w:rPr>
        <w:t xml:space="preserve"> a declared disaster area. The entire country has been declared a disaster area for COVID-19.</w:t>
      </w:r>
    </w:p>
    <w:p w14:paraId="6734AE8B" w14:textId="54685DC6" w:rsidR="00F21286" w:rsidRPr="00CB7E2E" w:rsidRDefault="00F21286" w:rsidP="00F21286">
      <w:pPr>
        <w:autoSpaceDE w:val="0"/>
        <w:autoSpaceDN w:val="0"/>
        <w:spacing w:before="120" w:after="120" w:line="240" w:lineRule="auto"/>
        <w:contextualSpacing/>
        <w:rPr>
          <w:rFonts w:ascii="Book Antiqua" w:hAnsi="Book Antiqua"/>
          <w:color w:val="000000"/>
        </w:rPr>
      </w:pPr>
      <w:r w:rsidRPr="00CB7E2E">
        <w:rPr>
          <w:rFonts w:ascii="Book Antiqua" w:hAnsi="Book Antiqua"/>
          <w:color w:val="000000"/>
        </w:rPr>
        <w:t>SBA to approve loans based solely on an applicant’s credit score without requiring a tax return, or to use alternative methods to determine an applicant’s ability to repay.</w:t>
      </w:r>
    </w:p>
    <w:p w14:paraId="3FFFCF76" w14:textId="77777777" w:rsidR="001B1161" w:rsidRPr="00CB7E2E" w:rsidRDefault="001B1161" w:rsidP="00F21286">
      <w:pPr>
        <w:autoSpaceDE w:val="0"/>
        <w:autoSpaceDN w:val="0"/>
        <w:spacing w:before="120" w:after="120" w:line="240" w:lineRule="auto"/>
        <w:contextualSpacing/>
        <w:rPr>
          <w:rFonts w:ascii="Book Antiqua" w:hAnsi="Book Antiqua"/>
          <w:color w:val="000000"/>
        </w:rPr>
      </w:pPr>
    </w:p>
    <w:p w14:paraId="3BED8250" w14:textId="3E63BA0A" w:rsidR="001B1161" w:rsidRPr="00CB7E2E" w:rsidRDefault="00F21286" w:rsidP="00F21286">
      <w:pPr>
        <w:autoSpaceDE w:val="0"/>
        <w:autoSpaceDN w:val="0"/>
        <w:spacing w:before="120" w:after="120" w:line="240" w:lineRule="auto"/>
        <w:contextualSpacing/>
        <w:rPr>
          <w:rFonts w:ascii="Book Antiqua" w:hAnsi="Book Antiqua"/>
          <w:color w:val="000000"/>
        </w:rPr>
      </w:pPr>
      <w:r w:rsidRPr="00761FEB">
        <w:rPr>
          <w:rFonts w:ascii="Book Antiqua" w:hAnsi="Book Antiqua"/>
          <w:b/>
          <w:bCs/>
          <w:color w:val="000000"/>
        </w:rPr>
        <w:t>Exceptions</w:t>
      </w:r>
    </w:p>
    <w:p w14:paraId="6CF2F531" w14:textId="77777777" w:rsidR="001B1161" w:rsidRPr="00CB7E2E" w:rsidRDefault="00F21286" w:rsidP="00761FEB">
      <w:pPr>
        <w:pStyle w:val="ListParagraph"/>
        <w:numPr>
          <w:ilvl w:val="0"/>
          <w:numId w:val="22"/>
        </w:numPr>
        <w:autoSpaceDE w:val="0"/>
        <w:autoSpaceDN w:val="0"/>
        <w:spacing w:before="120" w:after="120" w:line="240" w:lineRule="auto"/>
        <w:rPr>
          <w:rFonts w:ascii="Book Antiqua" w:hAnsi="Book Antiqua"/>
          <w:color w:val="000000"/>
        </w:rPr>
      </w:pPr>
      <w:r w:rsidRPr="00CB7E2E">
        <w:rPr>
          <w:rFonts w:ascii="Book Antiqua" w:hAnsi="Book Antiqua"/>
          <w:color w:val="000000"/>
        </w:rPr>
        <w:t>Businesses owned in substantial part by SBICs are not considered affiliates of the SBIC;</w:t>
      </w:r>
    </w:p>
    <w:p w14:paraId="097F7B10" w14:textId="77777777" w:rsidR="001B1161" w:rsidRPr="00CB7E2E" w:rsidRDefault="00F21286" w:rsidP="00761FEB">
      <w:pPr>
        <w:pStyle w:val="ListParagraph"/>
        <w:numPr>
          <w:ilvl w:val="0"/>
          <w:numId w:val="22"/>
        </w:numPr>
        <w:autoSpaceDE w:val="0"/>
        <w:autoSpaceDN w:val="0"/>
        <w:spacing w:before="120" w:after="120" w:line="240" w:lineRule="auto"/>
        <w:rPr>
          <w:rFonts w:ascii="Book Antiqua" w:hAnsi="Book Antiqua"/>
          <w:color w:val="000000"/>
        </w:rPr>
      </w:pPr>
      <w:r w:rsidRPr="00CB7E2E">
        <w:rPr>
          <w:rFonts w:ascii="Book Antiqua" w:hAnsi="Book Antiqua"/>
          <w:color w:val="000000"/>
        </w:rPr>
        <w:t>Businesses owned by the Native American tribes are not considered affiliates of the Native American tribes; and</w:t>
      </w:r>
    </w:p>
    <w:p w14:paraId="025432FA" w14:textId="62BD0BED" w:rsidR="00F21286" w:rsidRPr="00CB7E2E" w:rsidRDefault="00F21286" w:rsidP="00761FEB">
      <w:pPr>
        <w:pStyle w:val="ListParagraph"/>
        <w:numPr>
          <w:ilvl w:val="0"/>
          <w:numId w:val="22"/>
        </w:numPr>
        <w:autoSpaceDE w:val="0"/>
        <w:autoSpaceDN w:val="0"/>
        <w:spacing w:before="120" w:after="120" w:line="240" w:lineRule="auto"/>
        <w:rPr>
          <w:rFonts w:ascii="Book Antiqua" w:hAnsi="Book Antiqua"/>
          <w:color w:val="000000"/>
        </w:rPr>
      </w:pPr>
      <w:r w:rsidRPr="00CB7E2E">
        <w:rPr>
          <w:rFonts w:ascii="Book Antiqua" w:hAnsi="Book Antiqua"/>
          <w:color w:val="000000"/>
        </w:rPr>
        <w:t>Businesses who lease employees from employee leases entities are not affiliated with the leasing entity. There are other less common exceptions.</w:t>
      </w:r>
    </w:p>
    <w:p w14:paraId="46A11E46" w14:textId="33E703F2" w:rsidR="00F21286" w:rsidRPr="00CB7E2E" w:rsidRDefault="00F21286" w:rsidP="00F21286">
      <w:pPr>
        <w:autoSpaceDE w:val="0"/>
        <w:autoSpaceDN w:val="0"/>
        <w:spacing w:before="120" w:after="120" w:line="240" w:lineRule="auto"/>
        <w:contextualSpacing/>
        <w:rPr>
          <w:rFonts w:ascii="Book Antiqua" w:hAnsi="Book Antiqua"/>
          <w:color w:val="000000"/>
        </w:rPr>
      </w:pPr>
    </w:p>
    <w:p w14:paraId="4D586AC8" w14:textId="792A83A6" w:rsidR="00F21286" w:rsidRDefault="00F21286" w:rsidP="00F21286">
      <w:pPr>
        <w:spacing w:before="120" w:after="120" w:line="240" w:lineRule="auto"/>
        <w:contextualSpacing/>
        <w:rPr>
          <w:rFonts w:ascii="Book Antiqua" w:hAnsi="Book Antiqua"/>
          <w:b/>
          <w:bCs/>
          <w:color w:val="26282A"/>
        </w:rPr>
      </w:pPr>
      <w:r w:rsidRPr="00CB7E2E">
        <w:rPr>
          <w:rFonts w:ascii="Book Antiqua" w:hAnsi="Book Antiqua"/>
          <w:b/>
          <w:bCs/>
          <w:color w:val="26282A"/>
        </w:rPr>
        <w:t>Additional Disaster Assistance Loan Details</w:t>
      </w:r>
    </w:p>
    <w:p w14:paraId="6F097D59" w14:textId="77777777" w:rsidR="00761FEB" w:rsidRPr="00CB7E2E" w:rsidRDefault="00761FEB" w:rsidP="00F21286">
      <w:pPr>
        <w:spacing w:before="120" w:after="120" w:line="240" w:lineRule="auto"/>
        <w:contextualSpacing/>
        <w:rPr>
          <w:rFonts w:ascii="Book Antiqua" w:hAnsi="Book Antiqua"/>
          <w:b/>
          <w:bCs/>
          <w:color w:val="26282A"/>
        </w:rPr>
      </w:pPr>
    </w:p>
    <w:p w14:paraId="54055611" w14:textId="77777777" w:rsidR="00F21286" w:rsidRPr="00CB7E2E" w:rsidRDefault="00F21286" w:rsidP="00F21286">
      <w:pPr>
        <w:numPr>
          <w:ilvl w:val="0"/>
          <w:numId w:val="9"/>
        </w:numPr>
        <w:spacing w:before="120" w:after="120" w:line="240" w:lineRule="auto"/>
        <w:contextualSpacing/>
        <w:rPr>
          <w:rFonts w:ascii="Book Antiqua" w:eastAsia="Times New Roman" w:hAnsi="Book Antiqua"/>
          <w:color w:val="1B1E29"/>
          <w:spacing w:val="-6"/>
        </w:rPr>
      </w:pPr>
      <w:r w:rsidRPr="00CB7E2E">
        <w:rPr>
          <w:rFonts w:ascii="Book Antiqua" w:eastAsia="Times New Roman" w:hAnsi="Book Antiqua"/>
          <w:color w:val="1B1E29"/>
          <w:spacing w:val="-6"/>
        </w:rPr>
        <w:t xml:space="preserve">The SBA’s Economic Injury Disaster Loans offer up to $2 million in assistance and can provide vital economic support to small businesses to help overcome the temporary loss of revenue they are </w:t>
      </w:r>
      <w:r w:rsidRPr="00CB7E2E">
        <w:rPr>
          <w:rFonts w:ascii="Book Antiqua" w:eastAsia="Times New Roman" w:hAnsi="Book Antiqua"/>
          <w:color w:val="1B1E29"/>
          <w:spacing w:val="-6"/>
        </w:rPr>
        <w:lastRenderedPageBreak/>
        <w:t>experiencing.</w:t>
      </w:r>
      <w:r w:rsidRPr="00CB7E2E">
        <w:rPr>
          <w:rFonts w:ascii="Book Antiqua" w:eastAsia="Times New Roman" w:hAnsi="Book Antiqua"/>
          <w:color w:val="1B1E29"/>
          <w:spacing w:val="-6"/>
        </w:rPr>
        <w:br/>
        <w:t> </w:t>
      </w:r>
    </w:p>
    <w:p w14:paraId="6BC3BB17" w14:textId="77777777" w:rsidR="00F21286" w:rsidRPr="00CB7E2E" w:rsidRDefault="00F21286" w:rsidP="00F21286">
      <w:pPr>
        <w:numPr>
          <w:ilvl w:val="0"/>
          <w:numId w:val="9"/>
        </w:numPr>
        <w:spacing w:before="120" w:after="120" w:line="240" w:lineRule="auto"/>
        <w:contextualSpacing/>
        <w:rPr>
          <w:rFonts w:ascii="Book Antiqua" w:eastAsia="Times New Roman" w:hAnsi="Book Antiqua"/>
          <w:color w:val="1B1E29"/>
          <w:spacing w:val="-6"/>
        </w:rPr>
      </w:pPr>
      <w:r w:rsidRPr="00CB7E2E">
        <w:rPr>
          <w:rFonts w:ascii="Book Antiqua" w:eastAsia="Times New Roman" w:hAnsi="Book Antiqua"/>
          <w:color w:val="1B1E29"/>
          <w:spacing w:val="-6"/>
        </w:rPr>
        <w:t>The loans may be used to pay fixed debts, payroll, accounts payable and other bills that can’t be paid because of the disaster’s impact. The interest rate is 3.75% for small businesses. The interest rate for non-profits is 2.75%.</w:t>
      </w:r>
      <w:r w:rsidRPr="00CB7E2E">
        <w:rPr>
          <w:rFonts w:ascii="Book Antiqua" w:eastAsia="Times New Roman" w:hAnsi="Book Antiqua"/>
          <w:color w:val="1B1E29"/>
          <w:spacing w:val="-6"/>
        </w:rPr>
        <w:br/>
        <w:t> </w:t>
      </w:r>
    </w:p>
    <w:p w14:paraId="4EED574B" w14:textId="77777777" w:rsidR="00F21286" w:rsidRPr="00CB7E2E" w:rsidRDefault="00F21286" w:rsidP="00F21286">
      <w:pPr>
        <w:numPr>
          <w:ilvl w:val="0"/>
          <w:numId w:val="9"/>
        </w:numPr>
        <w:spacing w:before="120" w:after="120" w:line="240" w:lineRule="auto"/>
        <w:contextualSpacing/>
        <w:rPr>
          <w:rFonts w:ascii="Book Antiqua" w:eastAsia="Times New Roman" w:hAnsi="Book Antiqua"/>
          <w:color w:val="1B1E29"/>
          <w:spacing w:val="-6"/>
        </w:rPr>
      </w:pPr>
      <w:r w:rsidRPr="00CB7E2E">
        <w:rPr>
          <w:rFonts w:ascii="Book Antiqua" w:eastAsia="Times New Roman" w:hAnsi="Book Antiqua"/>
          <w:color w:val="1B1E29"/>
          <w:spacing w:val="-6"/>
        </w:rPr>
        <w:t>The SBA offers loans with long-term repayments in order to keep payments affordable, up to a maximum of 30 years. Terms are determined on a case-by-case basis, based upon each borrower’s ability to repay.</w:t>
      </w:r>
      <w:r w:rsidRPr="00CB7E2E">
        <w:rPr>
          <w:rFonts w:ascii="Book Antiqua" w:eastAsia="Times New Roman" w:hAnsi="Book Antiqua"/>
          <w:color w:val="1B1E29"/>
          <w:spacing w:val="-6"/>
        </w:rPr>
        <w:br/>
        <w:t> </w:t>
      </w:r>
    </w:p>
    <w:p w14:paraId="023AAE7E" w14:textId="77777777" w:rsidR="00F21286" w:rsidRPr="00CB7E2E" w:rsidRDefault="00F21286" w:rsidP="00F21286">
      <w:pPr>
        <w:numPr>
          <w:ilvl w:val="0"/>
          <w:numId w:val="9"/>
        </w:numPr>
        <w:spacing w:before="120" w:after="120" w:line="240" w:lineRule="auto"/>
        <w:contextualSpacing/>
        <w:rPr>
          <w:rFonts w:ascii="Book Antiqua" w:eastAsia="Times New Roman" w:hAnsi="Book Antiqua"/>
          <w:color w:val="1B1E29"/>
          <w:spacing w:val="-6"/>
        </w:rPr>
      </w:pPr>
      <w:r w:rsidRPr="00CB7E2E">
        <w:rPr>
          <w:rFonts w:ascii="Book Antiqua" w:eastAsia="Times New Roman" w:hAnsi="Book Antiqua"/>
          <w:color w:val="1B1E29"/>
          <w:spacing w:val="-6"/>
        </w:rPr>
        <w:t>The SBA’s Economic Injury Disaster Loans are just one piece of the expanded focus of the federal government’s coordinated response, and the SBA is strongly committed to providing the most effective and customer-focused response possible. </w:t>
      </w:r>
    </w:p>
    <w:p w14:paraId="29123E56" w14:textId="12E4D885" w:rsidR="00CB7E2E" w:rsidRDefault="00CB7E2E" w:rsidP="00F21286">
      <w:pPr>
        <w:autoSpaceDE w:val="0"/>
        <w:autoSpaceDN w:val="0"/>
        <w:spacing w:before="120" w:after="120" w:line="240" w:lineRule="auto"/>
        <w:contextualSpacing/>
        <w:rPr>
          <w:rFonts w:ascii="Book Antiqua" w:hAnsi="Book Antiqua"/>
          <w:color w:val="1B1E29"/>
          <w:spacing w:val="-6"/>
        </w:rPr>
      </w:pPr>
    </w:p>
    <w:p w14:paraId="70531358" w14:textId="3E1A1D8A" w:rsidR="00761FEB" w:rsidRDefault="00761FEB" w:rsidP="00F21286">
      <w:pPr>
        <w:autoSpaceDE w:val="0"/>
        <w:autoSpaceDN w:val="0"/>
        <w:spacing w:before="120" w:after="120" w:line="240" w:lineRule="auto"/>
        <w:contextualSpacing/>
        <w:rPr>
          <w:rFonts w:ascii="Book Antiqua" w:hAnsi="Book Antiqua"/>
          <w:color w:val="1B1E29"/>
          <w:spacing w:val="-6"/>
        </w:rPr>
      </w:pPr>
    </w:p>
    <w:p w14:paraId="0AEC19AB" w14:textId="77777777" w:rsidR="00761FEB" w:rsidRPr="00CB7E2E" w:rsidRDefault="00761FEB" w:rsidP="00F21286">
      <w:pPr>
        <w:autoSpaceDE w:val="0"/>
        <w:autoSpaceDN w:val="0"/>
        <w:spacing w:before="120" w:after="120" w:line="240" w:lineRule="auto"/>
        <w:contextualSpacing/>
        <w:rPr>
          <w:rFonts w:ascii="Book Antiqua" w:hAnsi="Book Antiqua"/>
          <w:color w:val="1B1E29"/>
          <w:spacing w:val="-6"/>
        </w:rPr>
      </w:pPr>
    </w:p>
    <w:p w14:paraId="67E19DD1" w14:textId="77777777" w:rsidR="00FA58AB" w:rsidRDefault="00FA58AB" w:rsidP="00F21286">
      <w:pPr>
        <w:autoSpaceDE w:val="0"/>
        <w:autoSpaceDN w:val="0"/>
        <w:spacing w:before="120" w:after="120" w:line="240" w:lineRule="auto"/>
        <w:contextualSpacing/>
        <w:rPr>
          <w:rFonts w:ascii="Book Antiqua" w:hAnsi="Book Antiqua"/>
          <w:b/>
          <w:bCs/>
          <w:color w:val="1B1E29"/>
          <w:spacing w:val="-6"/>
        </w:rPr>
      </w:pPr>
    </w:p>
    <w:p w14:paraId="0413FD5D" w14:textId="4421252B" w:rsidR="001B1161" w:rsidRPr="00CB7E2E" w:rsidRDefault="00CB7E2E" w:rsidP="00F21286">
      <w:pPr>
        <w:autoSpaceDE w:val="0"/>
        <w:autoSpaceDN w:val="0"/>
        <w:spacing w:before="120" w:after="120" w:line="240" w:lineRule="auto"/>
        <w:contextualSpacing/>
        <w:rPr>
          <w:rFonts w:ascii="Book Antiqua" w:hAnsi="Book Antiqua"/>
          <w:b/>
          <w:bCs/>
          <w:color w:val="1B1E29"/>
          <w:spacing w:val="-6"/>
        </w:rPr>
      </w:pPr>
      <w:r w:rsidRPr="00CB7E2E">
        <w:rPr>
          <w:rFonts w:ascii="Book Antiqua" w:hAnsi="Book Antiqua"/>
          <w:b/>
          <w:bCs/>
          <w:color w:val="1B1E29"/>
          <w:spacing w:val="-6"/>
        </w:rPr>
        <w:t>Resources</w:t>
      </w:r>
    </w:p>
    <w:p w14:paraId="0677CADE" w14:textId="77777777" w:rsidR="00CB7E2E" w:rsidRPr="00CB7E2E" w:rsidRDefault="00CB7E2E" w:rsidP="00F21286">
      <w:pPr>
        <w:autoSpaceDE w:val="0"/>
        <w:autoSpaceDN w:val="0"/>
        <w:spacing w:before="120" w:after="120" w:line="240" w:lineRule="auto"/>
        <w:contextualSpacing/>
        <w:rPr>
          <w:rFonts w:ascii="Book Antiqua" w:hAnsi="Book Antiqua"/>
          <w:color w:val="1B1E29"/>
          <w:spacing w:val="-6"/>
        </w:rPr>
      </w:pPr>
    </w:p>
    <w:p w14:paraId="3ED33F2E" w14:textId="77777777" w:rsidR="00CB7E2E" w:rsidRPr="00553E8C" w:rsidRDefault="00F21286" w:rsidP="00553E8C">
      <w:pPr>
        <w:pStyle w:val="ListParagraph"/>
        <w:numPr>
          <w:ilvl w:val="0"/>
          <w:numId w:val="23"/>
        </w:numPr>
        <w:autoSpaceDE w:val="0"/>
        <w:autoSpaceDN w:val="0"/>
        <w:spacing w:before="120" w:after="120" w:line="240" w:lineRule="auto"/>
        <w:rPr>
          <w:rFonts w:ascii="Book Antiqua" w:hAnsi="Book Antiqua"/>
          <w:color w:val="1B1E29"/>
          <w:spacing w:val="-6"/>
        </w:rPr>
      </w:pPr>
      <w:r w:rsidRPr="00553E8C">
        <w:rPr>
          <w:rFonts w:ascii="Book Antiqua" w:hAnsi="Book Antiqua"/>
          <w:color w:val="1B1E29"/>
          <w:spacing w:val="-6"/>
        </w:rPr>
        <w:t xml:space="preserve">SBA disaster assistance customer service center at 1-800-659-2955 (TTY: 1-800-877-8339) </w:t>
      </w:r>
    </w:p>
    <w:p w14:paraId="23032E10" w14:textId="02057C78" w:rsidR="001B1161" w:rsidRPr="00CB7E2E" w:rsidRDefault="00F21286" w:rsidP="00553E8C">
      <w:pPr>
        <w:autoSpaceDE w:val="0"/>
        <w:autoSpaceDN w:val="0"/>
        <w:spacing w:before="120" w:after="120" w:line="240" w:lineRule="auto"/>
        <w:ind w:left="720"/>
        <w:contextualSpacing/>
        <w:rPr>
          <w:rStyle w:val="Hyperlink"/>
          <w:rFonts w:ascii="Book Antiqua" w:hAnsi="Book Antiqua"/>
        </w:rPr>
      </w:pPr>
      <w:r w:rsidRPr="00CB7E2E">
        <w:rPr>
          <w:rFonts w:ascii="Book Antiqua" w:hAnsi="Book Antiqua"/>
          <w:color w:val="1B1E29"/>
          <w:spacing w:val="-6"/>
        </w:rPr>
        <w:t xml:space="preserve">e-mail </w:t>
      </w:r>
      <w:hyperlink r:id="rId8" w:history="1">
        <w:r w:rsidRPr="00CB7E2E">
          <w:rPr>
            <w:rStyle w:val="Hyperlink"/>
            <w:rFonts w:ascii="Book Antiqua" w:hAnsi="Book Antiqua"/>
            <w:spacing w:val="-6"/>
          </w:rPr>
          <w:t>disastercustomerservice@sba.gov</w:t>
        </w:r>
      </w:hyperlink>
      <w:r w:rsidRPr="00CB7E2E">
        <w:rPr>
          <w:rFonts w:ascii="Book Antiqua" w:hAnsi="Book Antiqua"/>
          <w:color w:val="1B1E29"/>
          <w:spacing w:val="-6"/>
        </w:rPr>
        <w:t xml:space="preserve"> or online at </w:t>
      </w:r>
      <w:hyperlink r:id="rId9" w:history="1">
        <w:r w:rsidR="001B1161" w:rsidRPr="00CB7E2E">
          <w:rPr>
            <w:rStyle w:val="Hyperlink"/>
            <w:rFonts w:ascii="Book Antiqua" w:hAnsi="Book Antiqua"/>
          </w:rPr>
          <w:t>www.sba.gov/disaster-assistance/coronavirus-covid-19</w:t>
        </w:r>
      </w:hyperlink>
    </w:p>
    <w:p w14:paraId="0D2BCE26" w14:textId="6490355C" w:rsidR="00CB7E2E" w:rsidRPr="00CB7E2E" w:rsidRDefault="00CB7E2E" w:rsidP="00F21286">
      <w:pPr>
        <w:autoSpaceDE w:val="0"/>
        <w:autoSpaceDN w:val="0"/>
        <w:spacing w:before="120" w:after="120" w:line="240" w:lineRule="auto"/>
        <w:contextualSpacing/>
        <w:rPr>
          <w:rStyle w:val="Hyperlink"/>
          <w:rFonts w:ascii="Book Antiqua" w:hAnsi="Book Antiqua"/>
        </w:rPr>
      </w:pPr>
    </w:p>
    <w:p w14:paraId="17C058C8" w14:textId="0A8FACA0" w:rsidR="00CB7E2E" w:rsidRPr="00553E8C" w:rsidRDefault="00CB7E2E" w:rsidP="00553E8C">
      <w:pPr>
        <w:pStyle w:val="ListParagraph"/>
        <w:numPr>
          <w:ilvl w:val="0"/>
          <w:numId w:val="23"/>
        </w:numPr>
        <w:autoSpaceDE w:val="0"/>
        <w:autoSpaceDN w:val="0"/>
        <w:spacing w:before="120" w:after="120" w:line="240" w:lineRule="auto"/>
        <w:rPr>
          <w:rFonts w:ascii="Book Antiqua" w:hAnsi="Book Antiqua"/>
          <w:color w:val="000000"/>
        </w:rPr>
      </w:pPr>
      <w:r w:rsidRPr="00553E8C">
        <w:rPr>
          <w:rFonts w:ascii="Book Antiqua" w:hAnsi="Book Antiqua"/>
          <w:color w:val="000000"/>
        </w:rPr>
        <w:t>US Chamber of Commerce Town Hall Link:</w:t>
      </w:r>
    </w:p>
    <w:p w14:paraId="0B5BF50C" w14:textId="1384193A" w:rsidR="00CB7E2E" w:rsidRPr="00CB7E2E" w:rsidRDefault="00CB7E2E" w:rsidP="00553E8C">
      <w:pPr>
        <w:autoSpaceDE w:val="0"/>
        <w:autoSpaceDN w:val="0"/>
        <w:spacing w:before="120" w:after="120" w:line="240" w:lineRule="auto"/>
        <w:ind w:left="720"/>
        <w:contextualSpacing/>
        <w:rPr>
          <w:rFonts w:ascii="Book Antiqua" w:hAnsi="Book Antiqua"/>
          <w:color w:val="000000"/>
        </w:rPr>
      </w:pPr>
      <w:hyperlink r:id="rId10" w:history="1">
        <w:r w:rsidRPr="00CB7E2E">
          <w:rPr>
            <w:rStyle w:val="Hyperlink"/>
            <w:rFonts w:ascii="Book Antiqua" w:hAnsi="Book Antiqua"/>
          </w:rPr>
          <w:t>https://www.inc.com/kevin-j-ryan/inc-chamber-of-commerce-small-business-town-hall-recap.html</w:t>
        </w:r>
      </w:hyperlink>
    </w:p>
    <w:p w14:paraId="7D28F566" w14:textId="378C8A4E" w:rsidR="00CB7E2E" w:rsidRDefault="00CB7E2E" w:rsidP="00553E8C">
      <w:pPr>
        <w:autoSpaceDE w:val="0"/>
        <w:autoSpaceDN w:val="0"/>
        <w:spacing w:before="120" w:after="120" w:line="240" w:lineRule="auto"/>
        <w:ind w:left="720"/>
        <w:contextualSpacing/>
        <w:rPr>
          <w:rFonts w:ascii="Century Gothic" w:hAnsi="Century Gothic"/>
          <w:color w:val="000000"/>
        </w:rPr>
      </w:pPr>
    </w:p>
    <w:p w14:paraId="0A9DCF61" w14:textId="77777777" w:rsidR="00CB7E2E" w:rsidRPr="00553E8C" w:rsidRDefault="00CB7E2E" w:rsidP="00553E8C">
      <w:pPr>
        <w:pStyle w:val="ListParagraph"/>
        <w:numPr>
          <w:ilvl w:val="0"/>
          <w:numId w:val="23"/>
        </w:numPr>
        <w:spacing w:before="120" w:after="120" w:line="240" w:lineRule="auto"/>
        <w:rPr>
          <w:rStyle w:val="A11"/>
          <w:rFonts w:ascii="Book Antiqua" w:hAnsi="Book Antiqua"/>
        </w:rPr>
      </w:pPr>
      <w:r w:rsidRPr="00553E8C">
        <w:rPr>
          <w:rStyle w:val="A11"/>
          <w:rFonts w:ascii="Book Antiqua" w:hAnsi="Book Antiqua"/>
          <w:b w:val="0"/>
          <w:bCs w:val="0"/>
        </w:rPr>
        <w:t xml:space="preserve">For more guidance and resources for small businesses, visit </w:t>
      </w:r>
      <w:hyperlink r:id="rId11" w:history="1">
        <w:r w:rsidRPr="00553E8C">
          <w:rPr>
            <w:rStyle w:val="Hyperlink"/>
            <w:rFonts w:ascii="Book Antiqua" w:hAnsi="Book Antiqua"/>
          </w:rPr>
          <w:t>uschamber.com</w:t>
        </w:r>
      </w:hyperlink>
    </w:p>
    <w:p w14:paraId="25A29360" w14:textId="77777777" w:rsidR="00CB7E2E" w:rsidRDefault="00CB7E2E" w:rsidP="00F21286">
      <w:pPr>
        <w:autoSpaceDE w:val="0"/>
        <w:autoSpaceDN w:val="0"/>
        <w:spacing w:before="120" w:after="120" w:line="240" w:lineRule="auto"/>
        <w:contextualSpacing/>
        <w:rPr>
          <w:rFonts w:ascii="Century Gothic" w:hAnsi="Century Gothic"/>
          <w:color w:val="000000"/>
        </w:rPr>
      </w:pPr>
    </w:p>
    <w:sectPr w:rsidR="00CB7E2E" w:rsidSect="00E10C1D">
      <w:headerReference w:type="default" r:id="rId12"/>
      <w:pgSz w:w="12240" w:h="15840"/>
      <w:pgMar w:top="2244" w:right="99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01F4D" w14:textId="77777777" w:rsidR="00F9240C" w:rsidRDefault="00F9240C" w:rsidP="003920CF">
      <w:pPr>
        <w:spacing w:after="0" w:line="240" w:lineRule="auto"/>
      </w:pPr>
      <w:r>
        <w:separator/>
      </w:r>
    </w:p>
  </w:endnote>
  <w:endnote w:type="continuationSeparator" w:id="0">
    <w:p w14:paraId="1EA799EC" w14:textId="77777777" w:rsidR="00F9240C" w:rsidRDefault="00F9240C" w:rsidP="00392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Proxima Nova Light">
    <w:altName w:val="Tahoma"/>
    <w:charset w:val="00"/>
    <w:family w:val="auto"/>
    <w:pitch w:val="default"/>
  </w:font>
  <w:font w:name="Proxima Nova">
    <w:charset w:val="00"/>
    <w:family w:val="auto"/>
    <w:pitch w:val="default"/>
  </w:font>
  <w:font w:name="Proxima Nova Medium">
    <w:altName w:val="Tahoma"/>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89BF4" w14:textId="77777777" w:rsidR="00F9240C" w:rsidRDefault="00F9240C" w:rsidP="003920CF">
      <w:pPr>
        <w:spacing w:after="0" w:line="240" w:lineRule="auto"/>
      </w:pPr>
      <w:r>
        <w:separator/>
      </w:r>
    </w:p>
  </w:footnote>
  <w:footnote w:type="continuationSeparator" w:id="0">
    <w:p w14:paraId="7960EB70" w14:textId="77777777" w:rsidR="00F9240C" w:rsidRDefault="00F9240C" w:rsidP="003920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B5DE5" w14:textId="06187024" w:rsidR="003920CF" w:rsidRDefault="00F320C0">
    <w:pPr>
      <w:pStyle w:val="Header"/>
    </w:pPr>
    <w:r>
      <w:rPr>
        <w:noProof/>
      </w:rPr>
      <mc:AlternateContent>
        <mc:Choice Requires="wps">
          <w:drawing>
            <wp:anchor distT="45720" distB="45720" distL="114300" distR="114300" simplePos="0" relativeHeight="251658240" behindDoc="0" locked="0" layoutInCell="1" allowOverlap="1" wp14:anchorId="7292C7F4" wp14:editId="30A2CFA7">
              <wp:simplePos x="0" y="0"/>
              <wp:positionH relativeFrom="column">
                <wp:posOffset>3756660</wp:posOffset>
              </wp:positionH>
              <wp:positionV relativeFrom="paragraph">
                <wp:posOffset>-403860</wp:posOffset>
              </wp:positionV>
              <wp:extent cx="2484120" cy="12700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270000"/>
                      </a:xfrm>
                      <a:prstGeom prst="rect">
                        <a:avLst/>
                      </a:prstGeom>
                      <a:noFill/>
                      <a:ln w="9525">
                        <a:noFill/>
                        <a:miter lim="800000"/>
                        <a:headEnd/>
                        <a:tailEnd/>
                      </a:ln>
                    </wps:spPr>
                    <wps:txbx>
                      <w:txbxContent>
                        <w:p w14:paraId="0F2E8106" w14:textId="4F287235" w:rsidR="00F320C0" w:rsidRDefault="00F320C0">
                          <w:r>
                            <w:rPr>
                              <w:noProof/>
                            </w:rPr>
                            <w:drawing>
                              <wp:inline distT="0" distB="0" distL="0" distR="0" wp14:anchorId="1E5E47E6" wp14:editId="3D67A599">
                                <wp:extent cx="2263140" cy="1318178"/>
                                <wp:effectExtent l="0" t="0" r="381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355" cy="1325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2C7F4" id="_x0000_t202" coordsize="21600,21600" o:spt="202" path="m,l,21600r21600,l21600,xe">
              <v:stroke joinstyle="miter"/>
              <v:path gradientshapeok="t" o:connecttype="rect"/>
            </v:shapetype>
            <v:shape id="Text Box 2" o:spid="_x0000_s1026" type="#_x0000_t202" style="position:absolute;margin-left:295.8pt;margin-top:-31.8pt;width:195.6pt;height:100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" filled="f" stroked="f">
              <v:textbox>
                <w:txbxContent>
                  <w:p w14:paraId="0F2E8106" w14:textId="4F287235" w:rsidR="00F320C0" w:rsidRDefault="00F320C0">
                    <w:r>
                      <w:rPr>
                        <w:noProof/>
                      </w:rPr>
                      <w:drawing>
                        <wp:inline distT="0" distB="0" distL="0" distR="0" wp14:anchorId="1E5E47E6" wp14:editId="3D67A599">
                          <wp:extent cx="2263140" cy="1318178"/>
                          <wp:effectExtent l="0" t="0" r="381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355" cy="1325875"/>
                                  </a:xfrm>
                                  <a:prstGeom prst="rect">
                                    <a:avLst/>
                                  </a:prstGeom>
                                  <a:noFill/>
                                  <a:ln>
                                    <a:noFill/>
                                  </a:ln>
                                </pic:spPr>
                              </pic:pic>
                            </a:graphicData>
                          </a:graphic>
                        </wp:inline>
                      </w:drawing>
                    </w:r>
                  </w:p>
                </w:txbxContent>
              </v:textbox>
              <w10:wrap type="square"/>
            </v:shape>
          </w:pict>
        </mc:Fallback>
      </mc:AlternateContent>
    </w:r>
    <w:r w:rsidR="003920CF">
      <w:rPr>
        <w:noProof/>
      </w:rPr>
      <w:drawing>
        <wp:inline distT="0" distB="0" distL="0" distR="0" wp14:anchorId="4A5F75BE" wp14:editId="108B1A06">
          <wp:extent cx="2571359" cy="609600"/>
          <wp:effectExtent l="0" t="0" r="63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6279" cy="61550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00AF6"/>
    <w:multiLevelType w:val="hybridMultilevel"/>
    <w:tmpl w:val="C98C9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8363D"/>
    <w:multiLevelType w:val="multilevel"/>
    <w:tmpl w:val="DBF03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 w15:restartNumberingAfterBreak="0">
    <w:nsid w:val="12D52DAC"/>
    <w:multiLevelType w:val="hybridMultilevel"/>
    <w:tmpl w:val="B27E12D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15:restartNumberingAfterBreak="0">
    <w:nsid w:val="15297C96"/>
    <w:multiLevelType w:val="hybridMultilevel"/>
    <w:tmpl w:val="A3A20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E0460"/>
    <w:multiLevelType w:val="hybridMultilevel"/>
    <w:tmpl w:val="F63E662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 w15:restartNumberingAfterBreak="0">
    <w:nsid w:val="196B4F38"/>
    <w:multiLevelType w:val="multilevel"/>
    <w:tmpl w:val="9960639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6" w15:restartNumberingAfterBreak="0">
    <w:nsid w:val="1E1F41B9"/>
    <w:multiLevelType w:val="hybridMultilevel"/>
    <w:tmpl w:val="2278BA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13064"/>
    <w:multiLevelType w:val="hybridMultilevel"/>
    <w:tmpl w:val="43B6F4C4"/>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D17B40"/>
    <w:multiLevelType w:val="multilevel"/>
    <w:tmpl w:val="4F10A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C06BE"/>
    <w:multiLevelType w:val="hybridMultilevel"/>
    <w:tmpl w:val="A224E41C"/>
    <w:lvl w:ilvl="0" w:tplc="A754AB2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A7E5E"/>
    <w:multiLevelType w:val="hybridMultilevel"/>
    <w:tmpl w:val="112066DA"/>
    <w:lvl w:ilvl="0" w:tplc="D7F21E12">
      <w:start w:val="1"/>
      <w:numFmt w:val="decimal"/>
      <w:lvlText w:val="%1."/>
      <w:lvlJc w:val="left"/>
      <w:pPr>
        <w:ind w:left="0" w:hanging="54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1" w15:restartNumberingAfterBreak="0">
    <w:nsid w:val="2CFD1BF7"/>
    <w:multiLevelType w:val="hybridMultilevel"/>
    <w:tmpl w:val="F6E4372C"/>
    <w:lvl w:ilvl="0" w:tplc="04090001">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3E591D"/>
    <w:multiLevelType w:val="hybridMultilevel"/>
    <w:tmpl w:val="D0587E0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1A703D"/>
    <w:multiLevelType w:val="hybridMultilevel"/>
    <w:tmpl w:val="4FE8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994974"/>
    <w:multiLevelType w:val="hybridMultilevel"/>
    <w:tmpl w:val="7334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3F7155"/>
    <w:multiLevelType w:val="hybridMultilevel"/>
    <w:tmpl w:val="3C76F33C"/>
    <w:lvl w:ilvl="0" w:tplc="517C6F1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CB41A9"/>
    <w:multiLevelType w:val="hybridMultilevel"/>
    <w:tmpl w:val="3F540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EF599B"/>
    <w:multiLevelType w:val="hybridMultilevel"/>
    <w:tmpl w:val="9FE6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1E1A1C"/>
    <w:multiLevelType w:val="hybridMultilevel"/>
    <w:tmpl w:val="3C76F33C"/>
    <w:lvl w:ilvl="0" w:tplc="517C6F1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4D0808"/>
    <w:multiLevelType w:val="hybridMultilevel"/>
    <w:tmpl w:val="9086DB28"/>
    <w:lvl w:ilvl="0" w:tplc="B4EAEF9A">
      <w:numFmt w:val="bullet"/>
      <w:lvlText w:val="•"/>
      <w:lvlJc w:val="left"/>
      <w:pPr>
        <w:ind w:left="0" w:hanging="540"/>
      </w:pPr>
      <w:rPr>
        <w:rFonts w:ascii="Times New Roman" w:eastAsiaTheme="minorHAnsi" w:hAnsi="Times New Roman" w:cs="Times New Roma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0" w15:restartNumberingAfterBreak="0">
    <w:nsid w:val="71D007F6"/>
    <w:multiLevelType w:val="hybridMultilevel"/>
    <w:tmpl w:val="36FCE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2628C3"/>
    <w:multiLevelType w:val="hybridMultilevel"/>
    <w:tmpl w:val="5698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647982"/>
    <w:multiLevelType w:val="hybridMultilevel"/>
    <w:tmpl w:val="847E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0"/>
  </w:num>
  <w:num w:numId="4">
    <w:abstractNumId w:val="12"/>
  </w:num>
  <w:num w:numId="5">
    <w:abstractNumId w:val="4"/>
  </w:num>
  <w:num w:numId="6">
    <w:abstractNumId w:val="19"/>
  </w:num>
  <w:num w:numId="7">
    <w:abstractNumId w:val="8"/>
  </w:num>
  <w:num w:numId="8">
    <w:abstractNumId w:val="22"/>
  </w:num>
  <w:num w:numId="9">
    <w:abstractNumId w:val="1"/>
  </w:num>
  <w:num w:numId="10">
    <w:abstractNumId w:val="5"/>
  </w:num>
  <w:num w:numId="11">
    <w:abstractNumId w:val="14"/>
  </w:num>
  <w:num w:numId="12">
    <w:abstractNumId w:val="13"/>
  </w:num>
  <w:num w:numId="13">
    <w:abstractNumId w:val="16"/>
  </w:num>
  <w:num w:numId="14">
    <w:abstractNumId w:val="3"/>
  </w:num>
  <w:num w:numId="15">
    <w:abstractNumId w:val="18"/>
  </w:num>
  <w:num w:numId="16">
    <w:abstractNumId w:val="20"/>
  </w:num>
  <w:num w:numId="17">
    <w:abstractNumId w:val="15"/>
  </w:num>
  <w:num w:numId="18">
    <w:abstractNumId w:val="17"/>
  </w:num>
  <w:num w:numId="19">
    <w:abstractNumId w:val="9"/>
  </w:num>
  <w:num w:numId="20">
    <w:abstractNumId w:val="11"/>
  </w:num>
  <w:num w:numId="21">
    <w:abstractNumId w:val="6"/>
  </w:num>
  <w:num w:numId="22">
    <w:abstractNumId w:val="7"/>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0CF"/>
    <w:rsid w:val="00012AC5"/>
    <w:rsid w:val="000172B0"/>
    <w:rsid w:val="000753EA"/>
    <w:rsid w:val="000A27EB"/>
    <w:rsid w:val="000D129D"/>
    <w:rsid w:val="000E4B7E"/>
    <w:rsid w:val="001216BC"/>
    <w:rsid w:val="00174171"/>
    <w:rsid w:val="001B0A1D"/>
    <w:rsid w:val="001B1161"/>
    <w:rsid w:val="001D0EED"/>
    <w:rsid w:val="001E248E"/>
    <w:rsid w:val="001E69D8"/>
    <w:rsid w:val="00234311"/>
    <w:rsid w:val="0027551C"/>
    <w:rsid w:val="002A1963"/>
    <w:rsid w:val="002D5893"/>
    <w:rsid w:val="003361F8"/>
    <w:rsid w:val="00366C1B"/>
    <w:rsid w:val="003920CF"/>
    <w:rsid w:val="004042A1"/>
    <w:rsid w:val="0047026F"/>
    <w:rsid w:val="00471C99"/>
    <w:rsid w:val="00483E26"/>
    <w:rsid w:val="004D107B"/>
    <w:rsid w:val="004E0C58"/>
    <w:rsid w:val="00553E8C"/>
    <w:rsid w:val="00564504"/>
    <w:rsid w:val="00575EAC"/>
    <w:rsid w:val="005C1ECF"/>
    <w:rsid w:val="005D1030"/>
    <w:rsid w:val="005F74E7"/>
    <w:rsid w:val="00603C2A"/>
    <w:rsid w:val="00621006"/>
    <w:rsid w:val="0063617E"/>
    <w:rsid w:val="00654A25"/>
    <w:rsid w:val="006A5B5F"/>
    <w:rsid w:val="006B3737"/>
    <w:rsid w:val="006B4E47"/>
    <w:rsid w:val="006E70FC"/>
    <w:rsid w:val="007045FF"/>
    <w:rsid w:val="00712A3D"/>
    <w:rsid w:val="007462D1"/>
    <w:rsid w:val="0075122A"/>
    <w:rsid w:val="00756D93"/>
    <w:rsid w:val="00761FEB"/>
    <w:rsid w:val="00795C06"/>
    <w:rsid w:val="007D2927"/>
    <w:rsid w:val="007E49E1"/>
    <w:rsid w:val="007E7E5A"/>
    <w:rsid w:val="008C51D2"/>
    <w:rsid w:val="008E1A82"/>
    <w:rsid w:val="008F2C3F"/>
    <w:rsid w:val="0093166C"/>
    <w:rsid w:val="0093789E"/>
    <w:rsid w:val="009752F2"/>
    <w:rsid w:val="009E7CAB"/>
    <w:rsid w:val="009F5029"/>
    <w:rsid w:val="00A431E3"/>
    <w:rsid w:val="00A840F1"/>
    <w:rsid w:val="00AA7912"/>
    <w:rsid w:val="00AC37D8"/>
    <w:rsid w:val="00AC432E"/>
    <w:rsid w:val="00AE4634"/>
    <w:rsid w:val="00B120F8"/>
    <w:rsid w:val="00BB77B2"/>
    <w:rsid w:val="00BC1B98"/>
    <w:rsid w:val="00BE5066"/>
    <w:rsid w:val="00BE5D45"/>
    <w:rsid w:val="00C02E13"/>
    <w:rsid w:val="00C05109"/>
    <w:rsid w:val="00C10AEB"/>
    <w:rsid w:val="00C12747"/>
    <w:rsid w:val="00C45832"/>
    <w:rsid w:val="00C659BE"/>
    <w:rsid w:val="00C70C36"/>
    <w:rsid w:val="00C72B08"/>
    <w:rsid w:val="00C75EAB"/>
    <w:rsid w:val="00CB19B8"/>
    <w:rsid w:val="00CB7E2E"/>
    <w:rsid w:val="00CC127E"/>
    <w:rsid w:val="00D01A0C"/>
    <w:rsid w:val="00D05F9E"/>
    <w:rsid w:val="00D43861"/>
    <w:rsid w:val="00D76AAB"/>
    <w:rsid w:val="00DF5FAB"/>
    <w:rsid w:val="00E10C1D"/>
    <w:rsid w:val="00E1743D"/>
    <w:rsid w:val="00E25EF5"/>
    <w:rsid w:val="00E27980"/>
    <w:rsid w:val="00E41A6D"/>
    <w:rsid w:val="00EB01E7"/>
    <w:rsid w:val="00F21286"/>
    <w:rsid w:val="00F320C0"/>
    <w:rsid w:val="00F51E25"/>
    <w:rsid w:val="00F52F28"/>
    <w:rsid w:val="00F7686E"/>
    <w:rsid w:val="00F84C3E"/>
    <w:rsid w:val="00F8557E"/>
    <w:rsid w:val="00F9240C"/>
    <w:rsid w:val="00FA58AB"/>
    <w:rsid w:val="00FF1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544F4"/>
  <w15:chartTrackingRefBased/>
  <w15:docId w15:val="{B89ABB45-8876-4C1B-8676-84519A16D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920CF"/>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2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0CF"/>
  </w:style>
  <w:style w:type="paragraph" w:styleId="Footer">
    <w:name w:val="footer"/>
    <w:basedOn w:val="Normal"/>
    <w:link w:val="FooterChar"/>
    <w:uiPriority w:val="99"/>
    <w:unhideWhenUsed/>
    <w:rsid w:val="00392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0CF"/>
  </w:style>
  <w:style w:type="paragraph" w:styleId="ListParagraph">
    <w:name w:val="List Paragraph"/>
    <w:basedOn w:val="Normal"/>
    <w:uiPriority w:val="34"/>
    <w:qFormat/>
    <w:rsid w:val="006A5B5F"/>
    <w:pPr>
      <w:ind w:left="720"/>
      <w:contextualSpacing/>
    </w:pPr>
  </w:style>
  <w:style w:type="character" w:styleId="Hyperlink">
    <w:name w:val="Hyperlink"/>
    <w:basedOn w:val="DefaultParagraphFont"/>
    <w:uiPriority w:val="99"/>
    <w:unhideWhenUsed/>
    <w:rsid w:val="0075122A"/>
    <w:rPr>
      <w:color w:val="0000FF"/>
      <w:u w:val="single"/>
    </w:rPr>
  </w:style>
  <w:style w:type="character" w:styleId="CommentReference">
    <w:name w:val="annotation reference"/>
    <w:basedOn w:val="DefaultParagraphFont"/>
    <w:uiPriority w:val="99"/>
    <w:semiHidden/>
    <w:unhideWhenUsed/>
    <w:rsid w:val="00E27980"/>
    <w:rPr>
      <w:sz w:val="16"/>
      <w:szCs w:val="16"/>
    </w:rPr>
  </w:style>
  <w:style w:type="paragraph" w:styleId="CommentText">
    <w:name w:val="annotation text"/>
    <w:basedOn w:val="Normal"/>
    <w:link w:val="CommentTextChar"/>
    <w:uiPriority w:val="99"/>
    <w:semiHidden/>
    <w:unhideWhenUsed/>
    <w:rsid w:val="00E27980"/>
    <w:pPr>
      <w:spacing w:line="240" w:lineRule="auto"/>
    </w:pPr>
    <w:rPr>
      <w:sz w:val="20"/>
      <w:szCs w:val="20"/>
    </w:rPr>
  </w:style>
  <w:style w:type="character" w:customStyle="1" w:styleId="CommentTextChar">
    <w:name w:val="Comment Text Char"/>
    <w:basedOn w:val="DefaultParagraphFont"/>
    <w:link w:val="CommentText"/>
    <w:uiPriority w:val="99"/>
    <w:semiHidden/>
    <w:rsid w:val="00E27980"/>
    <w:rPr>
      <w:sz w:val="20"/>
      <w:szCs w:val="20"/>
    </w:rPr>
  </w:style>
  <w:style w:type="paragraph" w:styleId="CommentSubject">
    <w:name w:val="annotation subject"/>
    <w:basedOn w:val="CommentText"/>
    <w:next w:val="CommentText"/>
    <w:link w:val="CommentSubjectChar"/>
    <w:uiPriority w:val="99"/>
    <w:semiHidden/>
    <w:unhideWhenUsed/>
    <w:rsid w:val="00E27980"/>
    <w:rPr>
      <w:b/>
      <w:bCs/>
    </w:rPr>
  </w:style>
  <w:style w:type="character" w:customStyle="1" w:styleId="CommentSubjectChar">
    <w:name w:val="Comment Subject Char"/>
    <w:basedOn w:val="CommentTextChar"/>
    <w:link w:val="CommentSubject"/>
    <w:uiPriority w:val="99"/>
    <w:semiHidden/>
    <w:rsid w:val="00E27980"/>
    <w:rPr>
      <w:b/>
      <w:bCs/>
      <w:sz w:val="20"/>
      <w:szCs w:val="20"/>
    </w:rPr>
  </w:style>
  <w:style w:type="paragraph" w:styleId="BalloonText">
    <w:name w:val="Balloon Text"/>
    <w:basedOn w:val="Normal"/>
    <w:link w:val="BalloonTextChar"/>
    <w:uiPriority w:val="99"/>
    <w:semiHidden/>
    <w:unhideWhenUsed/>
    <w:rsid w:val="00E279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980"/>
    <w:rPr>
      <w:rFonts w:ascii="Segoe UI" w:hAnsi="Segoe UI" w:cs="Segoe UI"/>
      <w:sz w:val="18"/>
      <w:szCs w:val="18"/>
    </w:rPr>
  </w:style>
  <w:style w:type="paragraph" w:styleId="BodyText">
    <w:name w:val="Body Text"/>
    <w:basedOn w:val="Normal"/>
    <w:link w:val="BodyTextChar"/>
    <w:uiPriority w:val="99"/>
    <w:semiHidden/>
    <w:unhideWhenUsed/>
    <w:rsid w:val="004E0C58"/>
    <w:pPr>
      <w:spacing w:after="120"/>
    </w:pPr>
  </w:style>
  <w:style w:type="character" w:customStyle="1" w:styleId="BodyTextChar">
    <w:name w:val="Body Text Char"/>
    <w:basedOn w:val="DefaultParagraphFont"/>
    <w:link w:val="BodyText"/>
    <w:uiPriority w:val="99"/>
    <w:semiHidden/>
    <w:rsid w:val="004E0C58"/>
  </w:style>
  <w:style w:type="character" w:styleId="UnresolvedMention">
    <w:name w:val="Unresolved Mention"/>
    <w:basedOn w:val="DefaultParagraphFont"/>
    <w:uiPriority w:val="99"/>
    <w:semiHidden/>
    <w:unhideWhenUsed/>
    <w:rsid w:val="00CB19B8"/>
    <w:rPr>
      <w:color w:val="605E5C"/>
      <w:shd w:val="clear" w:color="auto" w:fill="E1DFDD"/>
    </w:rPr>
  </w:style>
  <w:style w:type="paragraph" w:customStyle="1" w:styleId="Default">
    <w:name w:val="Default"/>
    <w:basedOn w:val="Normal"/>
    <w:rsid w:val="00F21286"/>
    <w:pPr>
      <w:autoSpaceDE w:val="0"/>
      <w:autoSpaceDN w:val="0"/>
      <w:spacing w:after="0" w:line="240" w:lineRule="auto"/>
    </w:pPr>
    <w:rPr>
      <w:rFonts w:ascii="Proxima Nova Light" w:hAnsi="Proxima Nova Light" w:cs="Calibri"/>
      <w:color w:val="000000"/>
      <w:sz w:val="24"/>
      <w:szCs w:val="24"/>
    </w:rPr>
  </w:style>
  <w:style w:type="paragraph" w:customStyle="1" w:styleId="Pa0">
    <w:name w:val="Pa0"/>
    <w:basedOn w:val="Normal"/>
    <w:uiPriority w:val="99"/>
    <w:rsid w:val="00F21286"/>
    <w:pPr>
      <w:autoSpaceDE w:val="0"/>
      <w:autoSpaceDN w:val="0"/>
      <w:spacing w:after="0" w:line="241" w:lineRule="atLeast"/>
    </w:pPr>
    <w:rPr>
      <w:rFonts w:ascii="Proxima Nova Light" w:hAnsi="Proxima Nova Light" w:cs="Calibri"/>
      <w:sz w:val="24"/>
      <w:szCs w:val="24"/>
    </w:rPr>
  </w:style>
  <w:style w:type="paragraph" w:customStyle="1" w:styleId="Pa1">
    <w:name w:val="Pa1"/>
    <w:basedOn w:val="Normal"/>
    <w:uiPriority w:val="99"/>
    <w:rsid w:val="00F21286"/>
    <w:pPr>
      <w:autoSpaceDE w:val="0"/>
      <w:autoSpaceDN w:val="0"/>
      <w:spacing w:after="0" w:line="241" w:lineRule="atLeast"/>
    </w:pPr>
    <w:rPr>
      <w:rFonts w:ascii="Proxima Nova Light" w:hAnsi="Proxima Nova Light" w:cs="Calibri"/>
      <w:sz w:val="24"/>
      <w:szCs w:val="24"/>
    </w:rPr>
  </w:style>
  <w:style w:type="paragraph" w:customStyle="1" w:styleId="Pa2">
    <w:name w:val="Pa2"/>
    <w:basedOn w:val="Normal"/>
    <w:uiPriority w:val="99"/>
    <w:rsid w:val="00F21286"/>
    <w:pPr>
      <w:autoSpaceDE w:val="0"/>
      <w:autoSpaceDN w:val="0"/>
      <w:spacing w:after="0" w:line="241" w:lineRule="atLeast"/>
    </w:pPr>
    <w:rPr>
      <w:rFonts w:ascii="Proxima Nova Light" w:hAnsi="Proxima Nova Light" w:cs="Calibri"/>
      <w:sz w:val="24"/>
      <w:szCs w:val="24"/>
    </w:rPr>
  </w:style>
  <w:style w:type="paragraph" w:customStyle="1" w:styleId="Pa3">
    <w:name w:val="Pa3"/>
    <w:basedOn w:val="Normal"/>
    <w:uiPriority w:val="99"/>
    <w:rsid w:val="00F21286"/>
    <w:pPr>
      <w:autoSpaceDE w:val="0"/>
      <w:autoSpaceDN w:val="0"/>
      <w:spacing w:after="0" w:line="241" w:lineRule="atLeast"/>
    </w:pPr>
    <w:rPr>
      <w:rFonts w:ascii="Proxima Nova Light" w:hAnsi="Proxima Nova Light" w:cs="Calibri"/>
      <w:sz w:val="24"/>
      <w:szCs w:val="24"/>
    </w:rPr>
  </w:style>
  <w:style w:type="paragraph" w:customStyle="1" w:styleId="Pa4">
    <w:name w:val="Pa4"/>
    <w:basedOn w:val="Normal"/>
    <w:uiPriority w:val="99"/>
    <w:rsid w:val="00F21286"/>
    <w:pPr>
      <w:autoSpaceDE w:val="0"/>
      <w:autoSpaceDN w:val="0"/>
      <w:spacing w:after="0" w:line="241" w:lineRule="atLeast"/>
    </w:pPr>
    <w:rPr>
      <w:rFonts w:ascii="Proxima Nova Light" w:hAnsi="Proxima Nova Light" w:cs="Calibri"/>
      <w:sz w:val="24"/>
      <w:szCs w:val="24"/>
    </w:rPr>
  </w:style>
  <w:style w:type="paragraph" w:customStyle="1" w:styleId="Pa5">
    <w:name w:val="Pa5"/>
    <w:basedOn w:val="Normal"/>
    <w:uiPriority w:val="99"/>
    <w:rsid w:val="00F21286"/>
    <w:pPr>
      <w:autoSpaceDE w:val="0"/>
      <w:autoSpaceDN w:val="0"/>
      <w:spacing w:after="0" w:line="241" w:lineRule="atLeast"/>
    </w:pPr>
    <w:rPr>
      <w:rFonts w:ascii="Proxima Nova Light" w:hAnsi="Proxima Nova Light" w:cs="Calibri"/>
      <w:sz w:val="24"/>
      <w:szCs w:val="24"/>
    </w:rPr>
  </w:style>
  <w:style w:type="character" w:customStyle="1" w:styleId="A4">
    <w:name w:val="A4"/>
    <w:basedOn w:val="DefaultParagraphFont"/>
    <w:uiPriority w:val="99"/>
    <w:rsid w:val="00F21286"/>
    <w:rPr>
      <w:rFonts w:ascii="Proxima Nova" w:hAnsi="Proxima Nova" w:hint="default"/>
      <w:b/>
      <w:bCs/>
      <w:color w:val="000000"/>
    </w:rPr>
  </w:style>
  <w:style w:type="character" w:customStyle="1" w:styleId="A5">
    <w:name w:val="A5"/>
    <w:basedOn w:val="DefaultParagraphFont"/>
    <w:uiPriority w:val="99"/>
    <w:rsid w:val="00F21286"/>
    <w:rPr>
      <w:rFonts w:ascii="Proxima Nova Medium" w:hAnsi="Proxima Nova Medium" w:hint="default"/>
      <w:b/>
      <w:bCs/>
      <w:color w:val="000000"/>
    </w:rPr>
  </w:style>
  <w:style w:type="character" w:customStyle="1" w:styleId="A6">
    <w:name w:val="A6"/>
    <w:basedOn w:val="DefaultParagraphFont"/>
    <w:uiPriority w:val="99"/>
    <w:rsid w:val="00F21286"/>
    <w:rPr>
      <w:rFonts w:ascii="Proxima Nova Light" w:hAnsi="Proxima Nova Light" w:hint="default"/>
      <w:color w:val="000000"/>
    </w:rPr>
  </w:style>
  <w:style w:type="paragraph" w:customStyle="1" w:styleId="Pa8">
    <w:name w:val="Pa8"/>
    <w:basedOn w:val="Normal"/>
    <w:uiPriority w:val="99"/>
    <w:rsid w:val="00F21286"/>
    <w:pPr>
      <w:autoSpaceDE w:val="0"/>
      <w:autoSpaceDN w:val="0"/>
      <w:spacing w:after="0" w:line="241" w:lineRule="atLeast"/>
    </w:pPr>
    <w:rPr>
      <w:rFonts w:ascii="Proxima Nova Light" w:hAnsi="Proxima Nova Light" w:cs="Calibri"/>
      <w:sz w:val="24"/>
      <w:szCs w:val="24"/>
    </w:rPr>
  </w:style>
  <w:style w:type="paragraph" w:customStyle="1" w:styleId="Pa9">
    <w:name w:val="Pa9"/>
    <w:basedOn w:val="Normal"/>
    <w:uiPriority w:val="99"/>
    <w:rsid w:val="00F21286"/>
    <w:pPr>
      <w:autoSpaceDE w:val="0"/>
      <w:autoSpaceDN w:val="0"/>
      <w:spacing w:after="0" w:line="241" w:lineRule="atLeast"/>
    </w:pPr>
    <w:rPr>
      <w:rFonts w:ascii="Proxima Nova Light" w:hAnsi="Proxima Nova Light" w:cs="Calibri"/>
      <w:sz w:val="24"/>
      <w:szCs w:val="24"/>
    </w:rPr>
  </w:style>
  <w:style w:type="paragraph" w:customStyle="1" w:styleId="Pa10">
    <w:name w:val="Pa10"/>
    <w:basedOn w:val="Normal"/>
    <w:uiPriority w:val="99"/>
    <w:rsid w:val="00F21286"/>
    <w:pPr>
      <w:autoSpaceDE w:val="0"/>
      <w:autoSpaceDN w:val="0"/>
      <w:spacing w:after="0" w:line="241" w:lineRule="atLeast"/>
    </w:pPr>
    <w:rPr>
      <w:rFonts w:ascii="Proxima Nova Light" w:hAnsi="Proxima Nova Light" w:cs="Calibri"/>
      <w:sz w:val="24"/>
      <w:szCs w:val="24"/>
    </w:rPr>
  </w:style>
  <w:style w:type="character" w:customStyle="1" w:styleId="A18">
    <w:name w:val="A18"/>
    <w:basedOn w:val="DefaultParagraphFont"/>
    <w:uiPriority w:val="99"/>
    <w:rsid w:val="00F21286"/>
    <w:rPr>
      <w:rFonts w:ascii="Proxima Nova" w:hAnsi="Proxima Nova" w:hint="default"/>
      <w:color w:val="000000"/>
    </w:rPr>
  </w:style>
  <w:style w:type="character" w:customStyle="1" w:styleId="A10">
    <w:name w:val="A10"/>
    <w:basedOn w:val="DefaultParagraphFont"/>
    <w:uiPriority w:val="99"/>
    <w:rsid w:val="00F21286"/>
    <w:rPr>
      <w:rFonts w:ascii="Proxima Nova" w:hAnsi="Proxima Nova" w:hint="default"/>
      <w:b/>
      <w:bCs/>
      <w:color w:val="000000"/>
    </w:rPr>
  </w:style>
  <w:style w:type="character" w:customStyle="1" w:styleId="A11">
    <w:name w:val="A11"/>
    <w:basedOn w:val="DefaultParagraphFont"/>
    <w:uiPriority w:val="99"/>
    <w:rsid w:val="00F21286"/>
    <w:rPr>
      <w:rFonts w:ascii="Proxima Nova Medium" w:hAnsi="Proxima Nova Medium" w:hint="default"/>
      <w:b/>
      <w:bCs/>
      <w:color w:val="000000"/>
    </w:rPr>
  </w:style>
  <w:style w:type="character" w:customStyle="1" w:styleId="A15">
    <w:name w:val="A15"/>
    <w:basedOn w:val="DefaultParagraphFont"/>
    <w:uiPriority w:val="99"/>
    <w:rsid w:val="00F21286"/>
    <w:rPr>
      <w:rFonts w:ascii="Proxima Nova" w:hAnsi="Proxima Nova" w:hint="default"/>
      <w:color w:val="000000"/>
    </w:rPr>
  </w:style>
  <w:style w:type="character" w:customStyle="1" w:styleId="A19">
    <w:name w:val="A19"/>
    <w:basedOn w:val="DefaultParagraphFont"/>
    <w:uiPriority w:val="99"/>
    <w:rsid w:val="00F21286"/>
    <w:rPr>
      <w:rFonts w:ascii="Proxima Nova" w:hAnsi="Proxima Nova" w:hint="default"/>
      <w:color w:val="000000"/>
    </w:rPr>
  </w:style>
  <w:style w:type="paragraph" w:styleId="NormalWeb">
    <w:name w:val="Normal (Web)"/>
    <w:basedOn w:val="Normal"/>
    <w:uiPriority w:val="99"/>
    <w:semiHidden/>
    <w:unhideWhenUsed/>
    <w:rsid w:val="002A196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03007">
      <w:bodyDiv w:val="1"/>
      <w:marLeft w:val="0"/>
      <w:marRight w:val="0"/>
      <w:marTop w:val="0"/>
      <w:marBottom w:val="0"/>
      <w:divBdr>
        <w:top w:val="none" w:sz="0" w:space="0" w:color="auto"/>
        <w:left w:val="none" w:sz="0" w:space="0" w:color="auto"/>
        <w:bottom w:val="none" w:sz="0" w:space="0" w:color="auto"/>
        <w:right w:val="none" w:sz="0" w:space="0" w:color="auto"/>
      </w:divBdr>
    </w:div>
    <w:div w:id="156575173">
      <w:bodyDiv w:val="1"/>
      <w:marLeft w:val="0"/>
      <w:marRight w:val="0"/>
      <w:marTop w:val="0"/>
      <w:marBottom w:val="0"/>
      <w:divBdr>
        <w:top w:val="none" w:sz="0" w:space="0" w:color="auto"/>
        <w:left w:val="none" w:sz="0" w:space="0" w:color="auto"/>
        <w:bottom w:val="none" w:sz="0" w:space="0" w:color="auto"/>
        <w:right w:val="none" w:sz="0" w:space="0" w:color="auto"/>
      </w:divBdr>
    </w:div>
    <w:div w:id="162548145">
      <w:bodyDiv w:val="1"/>
      <w:marLeft w:val="0"/>
      <w:marRight w:val="0"/>
      <w:marTop w:val="0"/>
      <w:marBottom w:val="0"/>
      <w:divBdr>
        <w:top w:val="none" w:sz="0" w:space="0" w:color="auto"/>
        <w:left w:val="none" w:sz="0" w:space="0" w:color="auto"/>
        <w:bottom w:val="none" w:sz="0" w:space="0" w:color="auto"/>
        <w:right w:val="none" w:sz="0" w:space="0" w:color="auto"/>
      </w:divBdr>
    </w:div>
    <w:div w:id="336465383">
      <w:bodyDiv w:val="1"/>
      <w:marLeft w:val="0"/>
      <w:marRight w:val="0"/>
      <w:marTop w:val="0"/>
      <w:marBottom w:val="0"/>
      <w:divBdr>
        <w:top w:val="none" w:sz="0" w:space="0" w:color="auto"/>
        <w:left w:val="none" w:sz="0" w:space="0" w:color="auto"/>
        <w:bottom w:val="none" w:sz="0" w:space="0" w:color="auto"/>
        <w:right w:val="none" w:sz="0" w:space="0" w:color="auto"/>
      </w:divBdr>
    </w:div>
    <w:div w:id="886338167">
      <w:bodyDiv w:val="1"/>
      <w:marLeft w:val="0"/>
      <w:marRight w:val="0"/>
      <w:marTop w:val="0"/>
      <w:marBottom w:val="0"/>
      <w:divBdr>
        <w:top w:val="none" w:sz="0" w:space="0" w:color="auto"/>
        <w:left w:val="none" w:sz="0" w:space="0" w:color="auto"/>
        <w:bottom w:val="none" w:sz="0" w:space="0" w:color="auto"/>
        <w:right w:val="none" w:sz="0" w:space="0" w:color="auto"/>
      </w:divBdr>
    </w:div>
    <w:div w:id="1097213685">
      <w:bodyDiv w:val="1"/>
      <w:marLeft w:val="0"/>
      <w:marRight w:val="0"/>
      <w:marTop w:val="0"/>
      <w:marBottom w:val="0"/>
      <w:divBdr>
        <w:top w:val="none" w:sz="0" w:space="0" w:color="auto"/>
        <w:left w:val="none" w:sz="0" w:space="0" w:color="auto"/>
        <w:bottom w:val="none" w:sz="0" w:space="0" w:color="auto"/>
        <w:right w:val="none" w:sz="0" w:space="0" w:color="auto"/>
      </w:divBdr>
    </w:div>
    <w:div w:id="1517959482">
      <w:bodyDiv w:val="1"/>
      <w:marLeft w:val="0"/>
      <w:marRight w:val="0"/>
      <w:marTop w:val="0"/>
      <w:marBottom w:val="0"/>
      <w:divBdr>
        <w:top w:val="none" w:sz="0" w:space="0" w:color="auto"/>
        <w:left w:val="none" w:sz="0" w:space="0" w:color="auto"/>
        <w:bottom w:val="none" w:sz="0" w:space="0" w:color="auto"/>
        <w:right w:val="none" w:sz="0" w:space="0" w:color="auto"/>
      </w:divBdr>
    </w:div>
    <w:div w:id="177323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sastercustomerservice@sba.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c.com/kevin-j-ryan/inc-chamber-of-commerce-small-business-town-hall-recap.htm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schamber.com/" TargetMode="External"/><Relationship Id="rId5" Type="http://schemas.openxmlformats.org/officeDocument/2006/relationships/footnotes" Target="footnotes.xml"/><Relationship Id="rId10" Type="http://schemas.openxmlformats.org/officeDocument/2006/relationships/hyperlink" Target="https://www.inc.com/kevin-j-ryan/inc-chamber-of-commerce-small-business-town-hall-recap.html" TargetMode="External"/><Relationship Id="rId4" Type="http://schemas.openxmlformats.org/officeDocument/2006/relationships/webSettings" Target="webSettings.xml"/><Relationship Id="rId9" Type="http://schemas.openxmlformats.org/officeDocument/2006/relationships/hyperlink" Target="https://nam03.safelinks.protection.outlook.com/?url=https%3A%2F%2Fwww.sba.gov%2Fdisaster-assistance%2Fcoronavirus-covid-19&amp;data=02%7C01%7CSarah.Porwick%40foodtravelexperts.com%7C255b3a070c06435874e608d7d57f7363%7Cc82c63f1c6ed4cd7b525f6dfe40bc690%7C1%7C0%7C637212615703412733&amp;sdata=TTfHKQwkyCxymN7ywxGZnhipWc%2Bt%2Bl8bvnlOwdRVV5M%3D&amp;reserved=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1480</Words>
  <Characters>9002</Characters>
  <Application>Microsoft Office Word</Application>
  <DocSecurity>0</DocSecurity>
  <Lines>195</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 Cramer</dc:creator>
  <cp:keywords/>
  <dc:description/>
  <cp:lastModifiedBy>Heather Barry</cp:lastModifiedBy>
  <cp:revision>2</cp:revision>
  <cp:lastPrinted>2020-03-31T22:44:00Z</cp:lastPrinted>
  <dcterms:created xsi:type="dcterms:W3CDTF">2020-04-01T03:49:00Z</dcterms:created>
  <dcterms:modified xsi:type="dcterms:W3CDTF">2020-04-01T03:49:00Z</dcterms:modified>
</cp:coreProperties>
</file>